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2E5F8472" w:rsidR="00CA49B0" w:rsidRPr="00A63AC3" w:rsidRDefault="00D9324E" w:rsidP="000B5FFD">
      <w:pPr>
        <w:pStyle w:val="NoSpacing"/>
        <w:ind w:left="2160" w:firstLine="720"/>
        <w:rPr>
          <w:b/>
          <w:sz w:val="28"/>
          <w:szCs w:val="28"/>
        </w:rPr>
      </w:pPr>
      <w:r w:rsidRPr="00A63AC3">
        <w:rPr>
          <w:b/>
          <w:sz w:val="28"/>
          <w:szCs w:val="28"/>
        </w:rPr>
        <w:t xml:space="preserve">Advocacy Digest | </w:t>
      </w:r>
      <w:r w:rsidR="00E20BAB">
        <w:rPr>
          <w:b/>
          <w:sz w:val="28"/>
          <w:szCs w:val="28"/>
        </w:rPr>
        <w:t>April 20</w:t>
      </w:r>
      <w:r w:rsidR="00E76AED">
        <w:rPr>
          <w:b/>
          <w:sz w:val="28"/>
          <w:szCs w:val="28"/>
        </w:rPr>
        <w:t>, 202</w:t>
      </w:r>
      <w:r w:rsidR="00263C29">
        <w:rPr>
          <w:b/>
          <w:sz w:val="28"/>
          <w:szCs w:val="28"/>
        </w:rPr>
        <w:t>3</w:t>
      </w:r>
    </w:p>
    <w:p w14:paraId="08C08FDB" w14:textId="00E5ABB7" w:rsidR="00D265AD" w:rsidRDefault="008F1359" w:rsidP="000B5FFD">
      <w:pPr>
        <w:pStyle w:val="NormalWeb"/>
        <w:shd w:val="clear" w:color="auto" w:fill="FFFFFF"/>
        <w:spacing w:before="0" w:beforeAutospacing="0" w:after="0" w:afterAutospacing="0"/>
        <w:ind w:left="3600" w:firstLine="720"/>
        <w:rPr>
          <w:rStyle w:val="Strong"/>
          <w:rFonts w:ascii="Liberation Sans" w:hAnsi="Liberation Sans" w:cs="Arial"/>
        </w:rPr>
      </w:pPr>
      <w:r w:rsidRPr="00A63AC3">
        <w:rPr>
          <w:rStyle w:val="Strong"/>
          <w:rFonts w:ascii="Liberation Sans" w:hAnsi="Liberation Sans" w:cs="Arial"/>
        </w:rPr>
        <w:t>Brad Boycks, Executive Director</w:t>
      </w:r>
    </w:p>
    <w:p w14:paraId="01796342" w14:textId="77777777" w:rsidR="00241066" w:rsidRDefault="00241066" w:rsidP="00241066">
      <w:pPr>
        <w:pStyle w:val="NoSpacing"/>
        <w:rPr>
          <w:rStyle w:val="Strong"/>
          <w:rFonts w:cs="Arial"/>
        </w:rPr>
      </w:pPr>
    </w:p>
    <w:p w14:paraId="1F8A0006" w14:textId="60DC7516" w:rsidR="00241066" w:rsidRDefault="00241066" w:rsidP="00241066">
      <w:pPr>
        <w:pStyle w:val="NoSpacing"/>
        <w:rPr>
          <w:rStyle w:val="Strong"/>
          <w:rFonts w:cs="Arial"/>
          <w:b w:val="0"/>
          <w:bCs w:val="0"/>
        </w:rPr>
      </w:pPr>
    </w:p>
    <w:p w14:paraId="644C72D9" w14:textId="77777777" w:rsidR="00B41106" w:rsidRDefault="00B41106" w:rsidP="00B41106">
      <w:pPr>
        <w:pStyle w:val="NoSpacing"/>
        <w:rPr>
          <w:b/>
          <w:bCs/>
          <w:sz w:val="28"/>
          <w:szCs w:val="28"/>
        </w:rPr>
      </w:pPr>
      <w:r>
        <w:rPr>
          <w:b/>
          <w:bCs/>
          <w:sz w:val="28"/>
          <w:szCs w:val="28"/>
        </w:rPr>
        <w:t xml:space="preserve">Update on Workforce Housing Efforts </w:t>
      </w:r>
    </w:p>
    <w:p w14:paraId="4DE2E057" w14:textId="41CCAE6D" w:rsidR="00B41106" w:rsidRDefault="00B41106" w:rsidP="00B41106">
      <w:pPr>
        <w:pStyle w:val="NoSpacing"/>
        <w:rPr>
          <w:sz w:val="28"/>
          <w:szCs w:val="28"/>
        </w:rPr>
      </w:pPr>
      <w:r w:rsidRPr="00152BBE">
        <w:rPr>
          <w:sz w:val="28"/>
          <w:szCs w:val="28"/>
        </w:rPr>
        <w:t xml:space="preserve">We have been </w:t>
      </w:r>
      <w:r>
        <w:rPr>
          <w:sz w:val="28"/>
          <w:szCs w:val="28"/>
        </w:rPr>
        <w:t>meeting</w:t>
      </w:r>
      <w:r w:rsidRPr="00152BBE">
        <w:rPr>
          <w:sz w:val="28"/>
          <w:szCs w:val="28"/>
        </w:rPr>
        <w:t xml:space="preserve"> for several months on </w:t>
      </w:r>
      <w:proofErr w:type="gramStart"/>
      <w:r w:rsidRPr="00152BBE">
        <w:rPr>
          <w:sz w:val="28"/>
          <w:szCs w:val="28"/>
        </w:rPr>
        <w:t>a number of</w:t>
      </w:r>
      <w:proofErr w:type="gramEnd"/>
      <w:r w:rsidRPr="00152BBE">
        <w:rPr>
          <w:sz w:val="28"/>
          <w:szCs w:val="28"/>
        </w:rPr>
        <w:t xml:space="preserve"> bills that would spur more workforce housing </w:t>
      </w:r>
      <w:r>
        <w:rPr>
          <w:sz w:val="28"/>
          <w:szCs w:val="28"/>
        </w:rPr>
        <w:t xml:space="preserve">construction </w:t>
      </w:r>
      <w:r w:rsidRPr="00152BBE">
        <w:rPr>
          <w:sz w:val="28"/>
          <w:szCs w:val="28"/>
        </w:rPr>
        <w:t>in Wisconsin</w:t>
      </w:r>
      <w:r>
        <w:rPr>
          <w:sz w:val="28"/>
          <w:szCs w:val="28"/>
        </w:rPr>
        <w:t>.</w:t>
      </w:r>
    </w:p>
    <w:p w14:paraId="13C54219" w14:textId="77777777" w:rsidR="00B41106" w:rsidRDefault="00B41106" w:rsidP="00B41106">
      <w:pPr>
        <w:pStyle w:val="NoSpacing"/>
        <w:rPr>
          <w:sz w:val="28"/>
          <w:szCs w:val="28"/>
        </w:rPr>
      </w:pPr>
    </w:p>
    <w:p w14:paraId="1185806B" w14:textId="3CEFDFF6" w:rsidR="00B41106" w:rsidRDefault="00B41106" w:rsidP="00B41106">
      <w:pPr>
        <w:pStyle w:val="NoSpacing"/>
        <w:rPr>
          <w:sz w:val="28"/>
          <w:szCs w:val="28"/>
        </w:rPr>
      </w:pPr>
      <w:r>
        <w:rPr>
          <w:sz w:val="28"/>
          <w:szCs w:val="28"/>
        </w:rPr>
        <w:t>This effort is being led by Assembly Housing Chair Rob Brooks and Senate Housing Chair Romain Quinn. In addition to WBA</w:t>
      </w:r>
      <w:r w:rsidR="002643A9">
        <w:rPr>
          <w:sz w:val="28"/>
          <w:szCs w:val="28"/>
        </w:rPr>
        <w:t>,</w:t>
      </w:r>
      <w:r>
        <w:rPr>
          <w:sz w:val="28"/>
          <w:szCs w:val="28"/>
        </w:rPr>
        <w:t xml:space="preserve"> the Wisconsin Realtors Association, Wisconsin Towns Association, Wisconsin Counties Association, and the Wisconsin League of Municipalities have been meeting with the housing chairs to hammer out different ideas.</w:t>
      </w:r>
    </w:p>
    <w:p w14:paraId="499C3959" w14:textId="77777777" w:rsidR="00B41106" w:rsidRDefault="00B41106" w:rsidP="00B41106">
      <w:pPr>
        <w:pStyle w:val="NoSpacing"/>
        <w:rPr>
          <w:sz w:val="28"/>
          <w:szCs w:val="28"/>
        </w:rPr>
      </w:pPr>
    </w:p>
    <w:p w14:paraId="0950F92E" w14:textId="596FB58F" w:rsidR="00B41106" w:rsidRDefault="00B41106" w:rsidP="00B41106">
      <w:pPr>
        <w:pStyle w:val="NoSpacing"/>
        <w:rPr>
          <w:sz w:val="28"/>
          <w:szCs w:val="28"/>
        </w:rPr>
      </w:pPr>
      <w:r>
        <w:rPr>
          <w:sz w:val="28"/>
          <w:szCs w:val="28"/>
        </w:rPr>
        <w:t>What we are looking at are three</w:t>
      </w:r>
      <w:r w:rsidR="002643A9">
        <w:rPr>
          <w:sz w:val="28"/>
          <w:szCs w:val="28"/>
        </w:rPr>
        <w:t>,</w:t>
      </w:r>
      <w:r>
        <w:rPr>
          <w:sz w:val="28"/>
          <w:szCs w:val="28"/>
        </w:rPr>
        <w:t xml:space="preserve"> zero percent loan programs that would help to fund infrastructure for new workforce housing subdivisions, rehabilitation of multifamily units on the second or third floor of existing commercial space in downtown areas, and the demolition or rehabilitation of vacant commercial space that can be used for housing.</w:t>
      </w:r>
    </w:p>
    <w:p w14:paraId="02741821" w14:textId="77777777" w:rsidR="00B41106" w:rsidRDefault="00B41106" w:rsidP="00B41106">
      <w:pPr>
        <w:pStyle w:val="NoSpacing"/>
        <w:rPr>
          <w:sz w:val="28"/>
          <w:szCs w:val="28"/>
        </w:rPr>
      </w:pPr>
    </w:p>
    <w:p w14:paraId="3ACE693A" w14:textId="56A27E17" w:rsidR="00B41106" w:rsidRDefault="00B41106" w:rsidP="00B41106">
      <w:pPr>
        <w:pStyle w:val="NoSpacing"/>
        <w:rPr>
          <w:sz w:val="28"/>
          <w:szCs w:val="28"/>
        </w:rPr>
      </w:pPr>
      <w:proofErr w:type="gramStart"/>
      <w:r>
        <w:rPr>
          <w:sz w:val="28"/>
          <w:szCs w:val="28"/>
        </w:rPr>
        <w:t>In order for</w:t>
      </w:r>
      <w:proofErr w:type="gramEnd"/>
      <w:r>
        <w:rPr>
          <w:sz w:val="28"/>
          <w:szCs w:val="28"/>
        </w:rPr>
        <w:t xml:space="preserve"> a developer to be eligible for any of these 0 percent loans from WHEDA</w:t>
      </w:r>
      <w:r w:rsidR="002643A9">
        <w:rPr>
          <w:sz w:val="28"/>
          <w:szCs w:val="28"/>
        </w:rPr>
        <w:t>,</w:t>
      </w:r>
      <w:r>
        <w:rPr>
          <w:sz w:val="28"/>
          <w:szCs w:val="28"/>
        </w:rPr>
        <w:t xml:space="preserve"> they would have to work with a community who would need to show changes that they have made to reduce the cost of the housing to be considered for the loan. Those options could be reducing or eliminating impact fees, smaller lot sizes, narrower setbacks, and narrower sidewalks</w:t>
      </w:r>
      <w:r w:rsidR="002643A9">
        <w:rPr>
          <w:sz w:val="28"/>
          <w:szCs w:val="28"/>
        </w:rPr>
        <w:t xml:space="preserve">, </w:t>
      </w:r>
      <w:r>
        <w:rPr>
          <w:sz w:val="28"/>
          <w:szCs w:val="28"/>
        </w:rPr>
        <w:t xml:space="preserve">to name a few. </w:t>
      </w:r>
    </w:p>
    <w:p w14:paraId="1BA7BB9A" w14:textId="77777777" w:rsidR="00B41106" w:rsidRDefault="00B41106" w:rsidP="00B41106">
      <w:pPr>
        <w:pStyle w:val="NoSpacing"/>
        <w:rPr>
          <w:sz w:val="28"/>
          <w:szCs w:val="28"/>
        </w:rPr>
      </w:pPr>
    </w:p>
    <w:p w14:paraId="0CD4D226" w14:textId="77777777" w:rsidR="00B41106" w:rsidRDefault="00B41106" w:rsidP="00B41106">
      <w:pPr>
        <w:pStyle w:val="NoSpacing"/>
        <w:rPr>
          <w:sz w:val="28"/>
          <w:szCs w:val="28"/>
        </w:rPr>
      </w:pPr>
      <w:proofErr w:type="gramStart"/>
      <w:r>
        <w:rPr>
          <w:sz w:val="28"/>
          <w:szCs w:val="28"/>
        </w:rPr>
        <w:t>All of</w:t>
      </w:r>
      <w:proofErr w:type="gramEnd"/>
      <w:r>
        <w:rPr>
          <w:sz w:val="28"/>
          <w:szCs w:val="28"/>
        </w:rPr>
        <w:t xml:space="preserve"> these loans are voluntary, and the communities are allowed to pick from several options to show they are reducing the cost of housing in their municipality.</w:t>
      </w:r>
    </w:p>
    <w:p w14:paraId="5B8EAF0E" w14:textId="77777777" w:rsidR="00B41106" w:rsidRDefault="00B41106" w:rsidP="00B41106">
      <w:pPr>
        <w:pStyle w:val="NoSpacing"/>
        <w:rPr>
          <w:sz w:val="28"/>
          <w:szCs w:val="28"/>
        </w:rPr>
      </w:pPr>
    </w:p>
    <w:p w14:paraId="0BDE8F38" w14:textId="5989BDD8" w:rsidR="00B41106" w:rsidRDefault="00B41106" w:rsidP="00B41106">
      <w:pPr>
        <w:pStyle w:val="NoSpacing"/>
        <w:rPr>
          <w:sz w:val="28"/>
          <w:szCs w:val="28"/>
        </w:rPr>
      </w:pPr>
      <w:r>
        <w:rPr>
          <w:sz w:val="28"/>
          <w:szCs w:val="28"/>
        </w:rPr>
        <w:t>In addition to the three loan programs, we are also working on a bill that would allow “development by right” if a project complied with the current plan and ordinances in a municipality. The bill would also call for a simpl</w:t>
      </w:r>
      <w:r w:rsidR="002643A9">
        <w:rPr>
          <w:sz w:val="28"/>
          <w:szCs w:val="28"/>
        </w:rPr>
        <w:t>e</w:t>
      </w:r>
      <w:r>
        <w:rPr>
          <w:sz w:val="28"/>
          <w:szCs w:val="28"/>
        </w:rPr>
        <w:t xml:space="preserve"> majority vote to rezone land and would no longer a supermajority and provide more parameters on who can legally challenge zoning and residential land use decisions. </w:t>
      </w:r>
    </w:p>
    <w:p w14:paraId="742916BB" w14:textId="77777777" w:rsidR="00B41106" w:rsidRDefault="00B41106" w:rsidP="00B41106">
      <w:pPr>
        <w:pStyle w:val="NoSpacing"/>
        <w:rPr>
          <w:sz w:val="28"/>
          <w:szCs w:val="28"/>
        </w:rPr>
      </w:pPr>
    </w:p>
    <w:p w14:paraId="6759F765" w14:textId="77777777" w:rsidR="00B41106" w:rsidRPr="00152BBE" w:rsidRDefault="00B41106" w:rsidP="00B41106">
      <w:pPr>
        <w:pStyle w:val="NoSpacing"/>
        <w:rPr>
          <w:sz w:val="28"/>
          <w:szCs w:val="28"/>
        </w:rPr>
      </w:pPr>
      <w:r>
        <w:rPr>
          <w:sz w:val="28"/>
          <w:szCs w:val="28"/>
        </w:rPr>
        <w:t xml:space="preserve">Chairs Quinn and Brooks are hoping to introduce these bills soon and when they are released, we will be communicating with you via email to contact your member of the state assembly and senate to support these efforts. </w:t>
      </w:r>
    </w:p>
    <w:p w14:paraId="1485E9CE" w14:textId="77777777" w:rsidR="00B41106" w:rsidRDefault="00B41106" w:rsidP="00241066">
      <w:pPr>
        <w:pStyle w:val="NoSpacing"/>
        <w:rPr>
          <w:rStyle w:val="Strong"/>
          <w:rFonts w:cs="Arial"/>
          <w:b w:val="0"/>
          <w:bCs w:val="0"/>
        </w:rPr>
      </w:pPr>
    </w:p>
    <w:p w14:paraId="301857E9" w14:textId="55A3C8D3" w:rsidR="000C5739" w:rsidRPr="000C5739" w:rsidRDefault="000C5739" w:rsidP="00241066">
      <w:pPr>
        <w:pStyle w:val="NoSpacing"/>
        <w:rPr>
          <w:rStyle w:val="Strong"/>
          <w:rFonts w:cs="Arial"/>
          <w:szCs w:val="24"/>
        </w:rPr>
      </w:pPr>
      <w:r w:rsidRPr="000C5739">
        <w:rPr>
          <w:rStyle w:val="Strong"/>
          <w:rFonts w:cs="Arial"/>
          <w:szCs w:val="24"/>
        </w:rPr>
        <w:t>NAHB Issue Summary provided by Evan Loukadakis, Federal Legislative Manager, NAHB</w:t>
      </w:r>
    </w:p>
    <w:p w14:paraId="5698EADC" w14:textId="334F124B" w:rsidR="000C5739" w:rsidRPr="000C5739" w:rsidRDefault="000C5739" w:rsidP="000C5739">
      <w:pPr>
        <w:rPr>
          <w:rFonts w:ascii="Liberation Sans" w:hAnsi="Liberation Sans"/>
          <w:sz w:val="24"/>
          <w:szCs w:val="24"/>
        </w:rPr>
      </w:pPr>
      <w:r w:rsidRPr="000C5739">
        <w:rPr>
          <w:rFonts w:ascii="Liberation Sans" w:eastAsia="Times New Roman" w:hAnsi="Liberation Sans"/>
          <w:b/>
          <w:bCs/>
          <w:sz w:val="24"/>
          <w:szCs w:val="24"/>
        </w:rPr>
        <w:t>Waters of the United States (WOTUS)</w:t>
      </w:r>
      <w:r w:rsidRPr="000C5739">
        <w:rPr>
          <w:rFonts w:ascii="Liberation Sans" w:eastAsia="Times New Roman" w:hAnsi="Liberation Sans"/>
          <w:sz w:val="24"/>
          <w:szCs w:val="24"/>
        </w:rPr>
        <w:t>—we know that 25% of the cost of a new single-family home is government regulation. The new Biden WOTUS rule is broad and overreaching, which could add tens of thousands of dollars to the land development process.</w:t>
      </w:r>
    </w:p>
    <w:p w14:paraId="4376E4EB" w14:textId="4EB79C60" w:rsidR="000C5739" w:rsidRPr="000C5739" w:rsidRDefault="000C5739" w:rsidP="000C5739">
      <w:pPr>
        <w:pStyle w:val="ListParagraph"/>
        <w:numPr>
          <w:ilvl w:val="0"/>
          <w:numId w:val="38"/>
        </w:numPr>
        <w:spacing w:after="0" w:line="240" w:lineRule="auto"/>
        <w:rPr>
          <w:rStyle w:val="Hyperlink"/>
          <w:rFonts w:ascii="Liberation Sans" w:eastAsia="Times New Roman" w:hAnsi="Liberation Sans"/>
          <w:color w:val="auto"/>
          <w:sz w:val="24"/>
          <w:szCs w:val="24"/>
          <w:u w:val="none"/>
        </w:rPr>
      </w:pPr>
      <w:proofErr w:type="gramStart"/>
      <w:r w:rsidRPr="000C5739">
        <w:rPr>
          <w:rFonts w:ascii="Liberation Sans" w:eastAsia="Times New Roman" w:hAnsi="Liberation Sans"/>
          <w:sz w:val="24"/>
          <w:szCs w:val="24"/>
        </w:rPr>
        <w:lastRenderedPageBreak/>
        <w:t>We’ve</w:t>
      </w:r>
      <w:proofErr w:type="gramEnd"/>
      <w:r w:rsidRPr="000C5739">
        <w:rPr>
          <w:rFonts w:ascii="Liberation Sans" w:eastAsia="Times New Roman" w:hAnsi="Liberation Sans"/>
          <w:sz w:val="24"/>
          <w:szCs w:val="24"/>
        </w:rPr>
        <w:t xml:space="preserve"> helped usher the Congressional Review Act to overturn the WOTUS rule through the legislative process</w:t>
      </w:r>
      <w:r w:rsidRPr="002643A9">
        <w:rPr>
          <w:rFonts w:ascii="Liberation Sans" w:eastAsia="Times New Roman" w:hAnsi="Liberation Sans"/>
          <w:b/>
          <w:bCs/>
          <w:sz w:val="24"/>
          <w:szCs w:val="24"/>
        </w:rPr>
        <w:t xml:space="preserve">. </w:t>
      </w:r>
      <w:r w:rsidRPr="000C5739">
        <w:rPr>
          <w:rFonts w:ascii="Liberation Sans" w:eastAsia="Times New Roman" w:hAnsi="Liberation Sans"/>
          <w:b/>
          <w:bCs/>
          <w:sz w:val="24"/>
          <w:szCs w:val="24"/>
          <w:u w:val="single"/>
        </w:rPr>
        <w:t>Recently the Senate voted 53-43 to overturn the rule—5 democrats crossed over</w:t>
      </w:r>
      <w:r w:rsidRPr="000C5739">
        <w:rPr>
          <w:rFonts w:ascii="Liberation Sans" w:eastAsia="Times New Roman" w:hAnsi="Liberation Sans"/>
          <w:b/>
          <w:bCs/>
          <w:sz w:val="24"/>
          <w:szCs w:val="24"/>
        </w:rPr>
        <w:t xml:space="preserve">. </w:t>
      </w:r>
      <w:r w:rsidRPr="000C5739">
        <w:rPr>
          <w:rFonts w:ascii="Liberation Sans" w:eastAsia="Times New Roman" w:hAnsi="Liberation Sans"/>
          <w:sz w:val="24"/>
          <w:szCs w:val="24"/>
        </w:rPr>
        <w:t>The CRA now goes to President Biden.  </w:t>
      </w:r>
      <w:hyperlink r:id="rId9" w:history="1">
        <w:r w:rsidRPr="000C5739">
          <w:rPr>
            <w:rStyle w:val="Hyperlink"/>
            <w:rFonts w:ascii="Liberation Sans" w:eastAsia="Times New Roman" w:hAnsi="Liberation Sans"/>
            <w:sz w:val="24"/>
            <w:szCs w:val="24"/>
          </w:rPr>
          <w:t>See More.</w:t>
        </w:r>
      </w:hyperlink>
    </w:p>
    <w:p w14:paraId="30A1FDF3" w14:textId="77777777" w:rsidR="000C5739" w:rsidRPr="000C5739" w:rsidRDefault="000C5739" w:rsidP="000C5739">
      <w:pPr>
        <w:pStyle w:val="ListParagraph"/>
        <w:spacing w:after="0" w:line="240" w:lineRule="auto"/>
        <w:ind w:left="1440"/>
        <w:contextualSpacing w:val="0"/>
        <w:rPr>
          <w:rFonts w:ascii="Liberation Sans" w:eastAsia="Times New Roman" w:hAnsi="Liberation Sans"/>
          <w:sz w:val="24"/>
          <w:szCs w:val="24"/>
        </w:rPr>
      </w:pPr>
    </w:p>
    <w:p w14:paraId="1DEC74D8" w14:textId="1444ED86" w:rsidR="000C5739" w:rsidRPr="000C5739" w:rsidRDefault="000C5739" w:rsidP="000C5739">
      <w:pPr>
        <w:rPr>
          <w:rFonts w:ascii="Liberation Sans" w:hAnsi="Liberation Sans"/>
          <w:sz w:val="24"/>
          <w:szCs w:val="24"/>
        </w:rPr>
      </w:pPr>
      <w:r w:rsidRPr="000C5739">
        <w:rPr>
          <w:rFonts w:ascii="Liberation Sans" w:eastAsia="Times New Roman" w:hAnsi="Liberation Sans"/>
          <w:b/>
          <w:bCs/>
          <w:sz w:val="24"/>
          <w:szCs w:val="24"/>
        </w:rPr>
        <w:t>Electrical Transformers:</w:t>
      </w:r>
      <w:r w:rsidRPr="000C5739">
        <w:rPr>
          <w:rFonts w:ascii="Liberation Sans" w:eastAsia="Times New Roman" w:hAnsi="Liberation Sans"/>
          <w:sz w:val="24"/>
          <w:szCs w:val="24"/>
        </w:rPr>
        <w:t xml:space="preserve"> The transformer shortage around the U.S. is not only concerning to home building</w:t>
      </w:r>
      <w:r w:rsidR="002643A9">
        <w:rPr>
          <w:rFonts w:ascii="Liberation Sans" w:eastAsia="Times New Roman" w:hAnsi="Liberation Sans"/>
          <w:sz w:val="24"/>
          <w:szCs w:val="24"/>
        </w:rPr>
        <w:t>,</w:t>
      </w:r>
      <w:r w:rsidRPr="000C5739">
        <w:rPr>
          <w:rFonts w:ascii="Liberation Sans" w:eastAsia="Times New Roman" w:hAnsi="Liberation Sans"/>
          <w:sz w:val="24"/>
          <w:szCs w:val="24"/>
        </w:rPr>
        <w:t xml:space="preserve"> but to our energy reliability. The Department of Energy wants to increase transformer efficiency standards which would further exacerbate the shortage. </w:t>
      </w:r>
    </w:p>
    <w:p w14:paraId="134B4D7A" w14:textId="77777777" w:rsidR="000C5739" w:rsidRPr="000C5739" w:rsidRDefault="000C5739" w:rsidP="000C5739">
      <w:pPr>
        <w:pStyle w:val="ListParagraph"/>
        <w:numPr>
          <w:ilvl w:val="0"/>
          <w:numId w:val="38"/>
        </w:numPr>
        <w:spacing w:after="0" w:line="240" w:lineRule="auto"/>
        <w:rPr>
          <w:rFonts w:ascii="Liberation Sans" w:eastAsia="Times New Roman" w:hAnsi="Liberation Sans"/>
          <w:sz w:val="24"/>
          <w:szCs w:val="24"/>
        </w:rPr>
      </w:pPr>
      <w:r w:rsidRPr="000C5739">
        <w:rPr>
          <w:rFonts w:ascii="Liberation Sans" w:eastAsia="Times New Roman" w:hAnsi="Liberation Sans"/>
          <w:sz w:val="24"/>
          <w:szCs w:val="24"/>
        </w:rPr>
        <w:t xml:space="preserve">NAHB members swelled a recent SBA virtual forum (with DOE regulators in attendance) to denounce the proposed changes. </w:t>
      </w:r>
    </w:p>
    <w:p w14:paraId="4AE7EDFA" w14:textId="77777777" w:rsidR="000C5739" w:rsidRPr="000C5739" w:rsidRDefault="000C5739" w:rsidP="000C5739">
      <w:pPr>
        <w:pStyle w:val="ListParagraph"/>
        <w:numPr>
          <w:ilvl w:val="0"/>
          <w:numId w:val="38"/>
        </w:numPr>
        <w:spacing w:after="0" w:line="240" w:lineRule="auto"/>
        <w:rPr>
          <w:rFonts w:ascii="Liberation Sans" w:eastAsia="Times New Roman" w:hAnsi="Liberation Sans"/>
          <w:sz w:val="24"/>
          <w:szCs w:val="24"/>
        </w:rPr>
      </w:pPr>
      <w:r w:rsidRPr="000C5739">
        <w:rPr>
          <w:rFonts w:ascii="Liberation Sans" w:eastAsia="Times New Roman" w:hAnsi="Liberation Sans"/>
          <w:sz w:val="24"/>
          <w:szCs w:val="24"/>
        </w:rPr>
        <w:t>As a result</w:t>
      </w:r>
      <w:r w:rsidRPr="002643A9">
        <w:rPr>
          <w:rFonts w:ascii="Liberation Sans" w:eastAsia="Times New Roman" w:hAnsi="Liberation Sans"/>
          <w:sz w:val="24"/>
          <w:szCs w:val="24"/>
        </w:rPr>
        <w:t xml:space="preserve">, </w:t>
      </w:r>
      <w:r w:rsidRPr="000C5739">
        <w:rPr>
          <w:rFonts w:ascii="Liberation Sans" w:eastAsia="Times New Roman" w:hAnsi="Liberation Sans"/>
          <w:sz w:val="24"/>
          <w:szCs w:val="24"/>
          <w:u w:val="single"/>
        </w:rPr>
        <w:t>the SBA’s Advocacy Office sent a strong rebuke to DOE</w:t>
      </w:r>
      <w:r w:rsidRPr="000C5739">
        <w:rPr>
          <w:rFonts w:ascii="Liberation Sans" w:eastAsia="Times New Roman" w:hAnsi="Liberation Sans"/>
          <w:sz w:val="24"/>
          <w:szCs w:val="24"/>
        </w:rPr>
        <w:t xml:space="preserve"> highlighting the ill-conceived efficiency proposal. </w:t>
      </w:r>
      <w:hyperlink r:id="rId10" w:history="1">
        <w:r w:rsidRPr="000C5739">
          <w:rPr>
            <w:rStyle w:val="Hyperlink"/>
            <w:rFonts w:ascii="Liberation Sans" w:eastAsia="Times New Roman" w:hAnsi="Liberation Sans"/>
            <w:sz w:val="24"/>
            <w:szCs w:val="24"/>
          </w:rPr>
          <w:t>Dive deeper.</w:t>
        </w:r>
      </w:hyperlink>
      <w:r w:rsidRPr="000C5739">
        <w:rPr>
          <w:rFonts w:ascii="Liberation Sans" w:eastAsia="Times New Roman" w:hAnsi="Liberation Sans"/>
          <w:sz w:val="24"/>
          <w:szCs w:val="24"/>
        </w:rPr>
        <w:t xml:space="preserve"> </w:t>
      </w:r>
    </w:p>
    <w:p w14:paraId="02CE9B4A" w14:textId="77777777" w:rsidR="000C5739" w:rsidRPr="000C5739" w:rsidRDefault="000C5739" w:rsidP="000C5739">
      <w:pPr>
        <w:pStyle w:val="ListParagraph"/>
        <w:ind w:left="1440"/>
        <w:rPr>
          <w:rFonts w:ascii="Liberation Sans" w:hAnsi="Liberation Sans"/>
          <w:sz w:val="24"/>
          <w:szCs w:val="24"/>
        </w:rPr>
      </w:pPr>
      <w:r w:rsidRPr="000C5739">
        <w:rPr>
          <w:rFonts w:ascii="Liberation Sans" w:hAnsi="Liberation Sans"/>
          <w:sz w:val="24"/>
          <w:szCs w:val="24"/>
        </w:rPr>
        <w:t> </w:t>
      </w:r>
    </w:p>
    <w:p w14:paraId="2BF7E122" w14:textId="38BB418D" w:rsidR="000C5739" w:rsidRPr="000C5739" w:rsidRDefault="000C5739" w:rsidP="000C5739">
      <w:pPr>
        <w:rPr>
          <w:rFonts w:ascii="Liberation Sans" w:hAnsi="Liberation Sans"/>
          <w:sz w:val="24"/>
          <w:szCs w:val="24"/>
        </w:rPr>
      </w:pPr>
      <w:r w:rsidRPr="000C5739">
        <w:rPr>
          <w:rFonts w:ascii="Liberation Sans" w:eastAsia="Times New Roman" w:hAnsi="Liberation Sans"/>
          <w:b/>
          <w:bCs/>
          <w:sz w:val="24"/>
          <w:szCs w:val="24"/>
        </w:rPr>
        <w:t xml:space="preserve">H.R. 1 (The Lower Energy Costs Act): </w:t>
      </w:r>
      <w:r w:rsidRPr="000C5739">
        <w:rPr>
          <w:rFonts w:ascii="Liberation Sans" w:eastAsia="Times New Roman" w:hAnsi="Liberation Sans"/>
          <w:sz w:val="24"/>
          <w:szCs w:val="24"/>
        </w:rPr>
        <w:t>This legislation is House Republicans signature bill for the 118</w:t>
      </w:r>
      <w:r w:rsidRPr="000C5739">
        <w:rPr>
          <w:rFonts w:ascii="Liberation Sans" w:eastAsia="Times New Roman" w:hAnsi="Liberation Sans"/>
          <w:sz w:val="24"/>
          <w:szCs w:val="24"/>
          <w:vertAlign w:val="superscript"/>
        </w:rPr>
        <w:t>th</w:t>
      </w:r>
      <w:r w:rsidRPr="000C5739">
        <w:rPr>
          <w:rFonts w:ascii="Liberation Sans" w:eastAsia="Times New Roman" w:hAnsi="Liberation Sans"/>
          <w:sz w:val="24"/>
          <w:szCs w:val="24"/>
        </w:rPr>
        <w:t xml:space="preserve"> Congress. NAHB lobbied directly for this bill for 2 key reasons:</w:t>
      </w:r>
    </w:p>
    <w:p w14:paraId="5F84AEAA" w14:textId="77777777" w:rsidR="000C5739" w:rsidRPr="000C5739" w:rsidRDefault="000C5739" w:rsidP="000C5739">
      <w:pPr>
        <w:pStyle w:val="ListParagraph"/>
        <w:numPr>
          <w:ilvl w:val="0"/>
          <w:numId w:val="39"/>
        </w:numPr>
        <w:spacing w:after="0" w:line="240" w:lineRule="auto"/>
        <w:rPr>
          <w:rFonts w:ascii="Liberation Sans" w:eastAsia="Times New Roman" w:hAnsi="Liberation Sans"/>
          <w:sz w:val="24"/>
          <w:szCs w:val="24"/>
        </w:rPr>
      </w:pPr>
      <w:r w:rsidRPr="000C5739">
        <w:rPr>
          <w:rFonts w:ascii="Liberation Sans" w:eastAsia="Times New Roman" w:hAnsi="Liberation Sans"/>
          <w:sz w:val="24"/>
          <w:szCs w:val="24"/>
        </w:rPr>
        <w:t xml:space="preserve">The bill repeals the $1 billion allocated in the Inflation Reduction Act to pressure States and Locals to adopt costly energy codes, such as the 2021 IECC. </w:t>
      </w:r>
    </w:p>
    <w:p w14:paraId="002D9D62" w14:textId="77777777" w:rsidR="000C5739" w:rsidRPr="000C5739" w:rsidRDefault="000C5739" w:rsidP="000C5739">
      <w:pPr>
        <w:pStyle w:val="ListParagraph"/>
        <w:numPr>
          <w:ilvl w:val="0"/>
          <w:numId w:val="39"/>
        </w:numPr>
        <w:spacing w:after="0" w:line="240" w:lineRule="auto"/>
        <w:rPr>
          <w:rFonts w:ascii="Liberation Sans" w:eastAsia="Times New Roman" w:hAnsi="Liberation Sans"/>
          <w:sz w:val="24"/>
          <w:szCs w:val="24"/>
        </w:rPr>
      </w:pPr>
      <w:r w:rsidRPr="000C5739">
        <w:rPr>
          <w:rFonts w:ascii="Liberation Sans" w:eastAsia="Times New Roman" w:hAnsi="Liberation Sans"/>
          <w:sz w:val="24"/>
          <w:szCs w:val="24"/>
        </w:rPr>
        <w:t xml:space="preserve">The Palmer/Lesko </w:t>
      </w:r>
      <w:r w:rsidRPr="000C5739">
        <w:rPr>
          <w:rFonts w:ascii="Liberation Sans" w:eastAsia="Times New Roman" w:hAnsi="Liberation Sans"/>
          <w:b/>
          <w:bCs/>
          <w:sz w:val="24"/>
          <w:szCs w:val="24"/>
          <w:u w:val="single"/>
        </w:rPr>
        <w:t>gas stove amendment</w:t>
      </w:r>
      <w:r w:rsidRPr="000C5739">
        <w:rPr>
          <w:rFonts w:ascii="Liberation Sans" w:eastAsia="Times New Roman" w:hAnsi="Liberation Sans"/>
          <w:sz w:val="24"/>
          <w:szCs w:val="24"/>
        </w:rPr>
        <w:t xml:space="preserve"> protects homeowners’ choice when it comes to the appliances and energy sources in their homes. 187 million Americans who use natural gas save an average of $1,068 each year. </w:t>
      </w:r>
    </w:p>
    <w:p w14:paraId="70FB621C" w14:textId="77777777" w:rsidR="000C5739" w:rsidRPr="000C5739" w:rsidRDefault="000C5739" w:rsidP="000C5739">
      <w:pPr>
        <w:pStyle w:val="ListParagraph"/>
        <w:numPr>
          <w:ilvl w:val="0"/>
          <w:numId w:val="37"/>
        </w:numPr>
        <w:spacing w:after="0" w:line="240" w:lineRule="auto"/>
        <w:contextualSpacing w:val="0"/>
        <w:rPr>
          <w:rFonts w:ascii="Liberation Sans" w:eastAsia="Times New Roman" w:hAnsi="Liberation Sans"/>
          <w:sz w:val="24"/>
          <w:szCs w:val="24"/>
        </w:rPr>
      </w:pPr>
      <w:r w:rsidRPr="000C5739">
        <w:rPr>
          <w:rFonts w:ascii="Liberation Sans" w:eastAsia="Times New Roman" w:hAnsi="Liberation Sans"/>
          <w:sz w:val="24"/>
          <w:szCs w:val="24"/>
        </w:rPr>
        <w:t xml:space="preserve">H.R. 1 and the Gas Stove Amendment passed with bipartisan support. </w:t>
      </w:r>
      <w:hyperlink r:id="rId11" w:history="1">
        <w:r w:rsidRPr="000C5739">
          <w:rPr>
            <w:rStyle w:val="Hyperlink"/>
            <w:rFonts w:ascii="Liberation Sans" w:eastAsia="Times New Roman" w:hAnsi="Liberation Sans"/>
            <w:sz w:val="24"/>
            <w:szCs w:val="24"/>
          </w:rPr>
          <w:t>See More.</w:t>
        </w:r>
      </w:hyperlink>
    </w:p>
    <w:p w14:paraId="70C3D1FC" w14:textId="77777777" w:rsidR="000C5739" w:rsidRDefault="000C5739" w:rsidP="000C5739">
      <w:pPr>
        <w:ind w:left="720"/>
      </w:pPr>
      <w:r>
        <w:rPr>
          <w:b/>
          <w:bCs/>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0C5739" w14:paraId="74919F2B" w14:textId="77777777" w:rsidTr="004A4C0F">
        <w:trPr>
          <w:tblCellSpacing w:w="0" w:type="dxa"/>
        </w:trPr>
        <w:tc>
          <w:tcPr>
            <w:tcW w:w="0" w:type="auto"/>
            <w:hideMark/>
          </w:tcPr>
          <w:p w14:paraId="012B48B9" w14:textId="77777777" w:rsidR="000C5739" w:rsidRDefault="000C5739" w:rsidP="004A4C0F">
            <w:pPr>
              <w:rPr>
                <w:rFonts w:ascii="Times New Roman" w:eastAsia="Times New Roman" w:hAnsi="Times New Roman" w:cs="Times New Roman"/>
                <w:sz w:val="20"/>
                <w:szCs w:val="20"/>
              </w:rPr>
            </w:pPr>
          </w:p>
        </w:tc>
      </w:tr>
    </w:tbl>
    <w:p w14:paraId="210F70A3" w14:textId="77777777" w:rsidR="000C5739" w:rsidRPr="00241066" w:rsidRDefault="000C5739" w:rsidP="00241066">
      <w:pPr>
        <w:pStyle w:val="NoSpacing"/>
        <w:rPr>
          <w:rStyle w:val="Strong"/>
          <w:rFonts w:cs="Arial"/>
          <w:b w:val="0"/>
          <w:bCs w:val="0"/>
        </w:rPr>
      </w:pPr>
    </w:p>
    <w:sectPr w:rsidR="000C5739" w:rsidRPr="00241066" w:rsidSect="00D5492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2E314" w14:textId="77777777" w:rsidR="009E484B" w:rsidRDefault="009E484B" w:rsidP="008F1359">
      <w:pPr>
        <w:spacing w:after="0" w:line="240" w:lineRule="auto"/>
      </w:pPr>
      <w:r>
        <w:separator/>
      </w:r>
    </w:p>
  </w:endnote>
  <w:endnote w:type="continuationSeparator" w:id="0">
    <w:p w14:paraId="67159447" w14:textId="77777777" w:rsidR="009E484B" w:rsidRDefault="009E484B"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Liberation Sans"/>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31D80F1" w14:textId="22E156D9" w:rsidR="008F1359" w:rsidRPr="008F1359" w:rsidRDefault="00000000" w:rsidP="00B068AF">
        <w:pPr>
          <w:pStyle w:val="Footer"/>
          <w:jc w:val="right"/>
          <w:rPr>
            <w:sz w:val="20"/>
            <w:szCs w:val="20"/>
          </w:rPr>
        </w:pP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5D8D4" w14:textId="77777777" w:rsidR="009E484B" w:rsidRDefault="009E484B" w:rsidP="008F1359">
      <w:pPr>
        <w:spacing w:after="0" w:line="240" w:lineRule="auto"/>
      </w:pPr>
      <w:r>
        <w:separator/>
      </w:r>
    </w:p>
  </w:footnote>
  <w:footnote w:type="continuationSeparator" w:id="0">
    <w:p w14:paraId="1ED38E9C" w14:textId="77777777" w:rsidR="009E484B" w:rsidRDefault="009E484B"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6CC"/>
    <w:multiLevelType w:val="hybridMultilevel"/>
    <w:tmpl w:val="9FF630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050A12"/>
    <w:multiLevelType w:val="multilevel"/>
    <w:tmpl w:val="1F60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41140"/>
    <w:multiLevelType w:val="hybridMultilevel"/>
    <w:tmpl w:val="8BB0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A13DF"/>
    <w:multiLevelType w:val="hybridMultilevel"/>
    <w:tmpl w:val="13BEC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802E6"/>
    <w:multiLevelType w:val="hybridMultilevel"/>
    <w:tmpl w:val="9BE8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8176E"/>
    <w:multiLevelType w:val="hybridMultilevel"/>
    <w:tmpl w:val="64045DD4"/>
    <w:lvl w:ilvl="0" w:tplc="0F4A0104">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A04E7"/>
    <w:multiLevelType w:val="hybridMultilevel"/>
    <w:tmpl w:val="6A9C458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D448B"/>
    <w:multiLevelType w:val="hybridMultilevel"/>
    <w:tmpl w:val="FB40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E142E"/>
    <w:multiLevelType w:val="multilevel"/>
    <w:tmpl w:val="C54EF23A"/>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68041C6"/>
    <w:multiLevelType w:val="multilevel"/>
    <w:tmpl w:val="277A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3B1E8D"/>
    <w:multiLevelType w:val="hybridMultilevel"/>
    <w:tmpl w:val="6DA6D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E85BEF"/>
    <w:multiLevelType w:val="hybridMultilevel"/>
    <w:tmpl w:val="52E4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91153"/>
    <w:multiLevelType w:val="hybridMultilevel"/>
    <w:tmpl w:val="AD4C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C2F0D"/>
    <w:multiLevelType w:val="hybridMultilevel"/>
    <w:tmpl w:val="ECF88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380C18"/>
    <w:multiLevelType w:val="multilevel"/>
    <w:tmpl w:val="2D26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CA7FD9"/>
    <w:multiLevelType w:val="hybridMultilevel"/>
    <w:tmpl w:val="0D04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03997"/>
    <w:multiLevelType w:val="hybridMultilevel"/>
    <w:tmpl w:val="3E06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43862"/>
    <w:multiLevelType w:val="multilevel"/>
    <w:tmpl w:val="8A1CE0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29E5A79"/>
    <w:multiLevelType w:val="hybridMultilevel"/>
    <w:tmpl w:val="401E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41CDE"/>
    <w:multiLevelType w:val="hybridMultilevel"/>
    <w:tmpl w:val="6DE6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624703"/>
    <w:multiLevelType w:val="hybridMultilevel"/>
    <w:tmpl w:val="873A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B535E9"/>
    <w:multiLevelType w:val="hybridMultilevel"/>
    <w:tmpl w:val="FD58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B6E38"/>
    <w:multiLevelType w:val="hybridMultilevel"/>
    <w:tmpl w:val="CA9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92577"/>
    <w:multiLevelType w:val="multilevel"/>
    <w:tmpl w:val="06DA372C"/>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9E02F48"/>
    <w:multiLevelType w:val="hybridMultilevel"/>
    <w:tmpl w:val="E6A0166C"/>
    <w:lvl w:ilvl="0" w:tplc="756AE61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95280A"/>
    <w:multiLevelType w:val="hybridMultilevel"/>
    <w:tmpl w:val="8B16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C52408"/>
    <w:multiLevelType w:val="hybridMultilevel"/>
    <w:tmpl w:val="03C014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7254B25"/>
    <w:multiLevelType w:val="hybridMultilevel"/>
    <w:tmpl w:val="58285048"/>
    <w:lvl w:ilvl="0" w:tplc="0B3098EC">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A563E5A"/>
    <w:multiLevelType w:val="hybridMultilevel"/>
    <w:tmpl w:val="735C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8545BA"/>
    <w:multiLevelType w:val="multilevel"/>
    <w:tmpl w:val="8720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C71DC7"/>
    <w:multiLevelType w:val="hybridMultilevel"/>
    <w:tmpl w:val="463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D06266"/>
    <w:multiLevelType w:val="hybridMultilevel"/>
    <w:tmpl w:val="820A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A2148"/>
    <w:multiLevelType w:val="multilevel"/>
    <w:tmpl w:val="FB241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4C042FD"/>
    <w:multiLevelType w:val="hybridMultilevel"/>
    <w:tmpl w:val="710EA35A"/>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4" w15:restartNumberingAfterBreak="0">
    <w:nsid w:val="76EA3A58"/>
    <w:multiLevelType w:val="multilevel"/>
    <w:tmpl w:val="2240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144CAE"/>
    <w:multiLevelType w:val="hybridMultilevel"/>
    <w:tmpl w:val="236AE0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8744C0"/>
    <w:multiLevelType w:val="hybridMultilevel"/>
    <w:tmpl w:val="AFFAA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EA67A3D"/>
    <w:multiLevelType w:val="multilevel"/>
    <w:tmpl w:val="73C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EA2DBB"/>
    <w:multiLevelType w:val="hybridMultilevel"/>
    <w:tmpl w:val="A6466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8536157">
    <w:abstractNumId w:val="37"/>
  </w:num>
  <w:num w:numId="2" w16cid:durableId="291523255">
    <w:abstractNumId w:val="22"/>
  </w:num>
  <w:num w:numId="3" w16cid:durableId="1333600889">
    <w:abstractNumId w:val="28"/>
  </w:num>
  <w:num w:numId="4" w16cid:durableId="1277640298">
    <w:abstractNumId w:val="14"/>
  </w:num>
  <w:num w:numId="5" w16cid:durableId="1019239407">
    <w:abstractNumId w:val="4"/>
  </w:num>
  <w:num w:numId="6" w16cid:durableId="1833373010">
    <w:abstractNumId w:val="24"/>
  </w:num>
  <w:num w:numId="7" w16cid:durableId="1828399111">
    <w:abstractNumId w:val="10"/>
  </w:num>
  <w:num w:numId="8" w16cid:durableId="128524613">
    <w:abstractNumId w:val="38"/>
  </w:num>
  <w:num w:numId="9" w16cid:durableId="194930508">
    <w:abstractNumId w:val="30"/>
  </w:num>
  <w:num w:numId="10" w16cid:durableId="1517111841">
    <w:abstractNumId w:val="16"/>
  </w:num>
  <w:num w:numId="11" w16cid:durableId="1091663251">
    <w:abstractNumId w:val="11"/>
  </w:num>
  <w:num w:numId="12" w16cid:durableId="1562518218">
    <w:abstractNumId w:val="19"/>
  </w:num>
  <w:num w:numId="13" w16cid:durableId="1702047818">
    <w:abstractNumId w:val="7"/>
  </w:num>
  <w:num w:numId="14" w16cid:durableId="1311709584">
    <w:abstractNumId w:val="20"/>
  </w:num>
  <w:num w:numId="15" w16cid:durableId="704256986">
    <w:abstractNumId w:val="12"/>
  </w:num>
  <w:num w:numId="16" w16cid:durableId="1000693182">
    <w:abstractNumId w:val="21"/>
  </w:num>
  <w:num w:numId="17" w16cid:durableId="1057558143">
    <w:abstractNumId w:val="9"/>
  </w:num>
  <w:num w:numId="18" w16cid:durableId="133572157">
    <w:abstractNumId w:val="1"/>
  </w:num>
  <w:num w:numId="19" w16cid:durableId="988940326">
    <w:abstractNumId w:val="6"/>
  </w:num>
  <w:num w:numId="20" w16cid:durableId="986320960">
    <w:abstractNumId w:val="32"/>
  </w:num>
  <w:num w:numId="21" w16cid:durableId="1156607567">
    <w:abstractNumId w:val="35"/>
  </w:num>
  <w:num w:numId="22" w16cid:durableId="1562328851">
    <w:abstractNumId w:val="13"/>
  </w:num>
  <w:num w:numId="23" w16cid:durableId="245311120">
    <w:abstractNumId w:val="0"/>
  </w:num>
  <w:num w:numId="24" w16cid:durableId="1739401084">
    <w:abstractNumId w:val="3"/>
  </w:num>
  <w:num w:numId="25" w16cid:durableId="653607737">
    <w:abstractNumId w:val="2"/>
  </w:num>
  <w:num w:numId="26" w16cid:durableId="1865089661">
    <w:abstractNumId w:val="15"/>
  </w:num>
  <w:num w:numId="27" w16cid:durableId="100270622">
    <w:abstractNumId w:val="29"/>
  </w:num>
  <w:num w:numId="28" w16cid:durableId="820005318">
    <w:abstractNumId w:val="34"/>
  </w:num>
  <w:num w:numId="29" w16cid:durableId="97216976">
    <w:abstractNumId w:val="26"/>
  </w:num>
  <w:num w:numId="30" w16cid:durableId="734276148">
    <w:abstractNumId w:val="27"/>
  </w:num>
  <w:num w:numId="31" w16cid:durableId="1788232667">
    <w:abstractNumId w:val="31"/>
  </w:num>
  <w:num w:numId="32" w16cid:durableId="1679653779">
    <w:abstractNumId w:val="36"/>
  </w:num>
  <w:num w:numId="33" w16cid:durableId="340550533">
    <w:abstractNumId w:val="5"/>
  </w:num>
  <w:num w:numId="34" w16cid:durableId="93293196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59214281">
    <w:abstractNumId w:val="8"/>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04228325">
    <w:abstractNumId w:val="23"/>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84520000">
    <w:abstractNumId w:val="33"/>
  </w:num>
  <w:num w:numId="38" w16cid:durableId="1885169185">
    <w:abstractNumId w:val="18"/>
  </w:num>
  <w:num w:numId="39" w16cid:durableId="1695963954">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03DB8"/>
    <w:rsid w:val="000047B4"/>
    <w:rsid w:val="00006342"/>
    <w:rsid w:val="000128D4"/>
    <w:rsid w:val="00015A34"/>
    <w:rsid w:val="00015DCB"/>
    <w:rsid w:val="000174FD"/>
    <w:rsid w:val="0001791F"/>
    <w:rsid w:val="00021CA3"/>
    <w:rsid w:val="0002294B"/>
    <w:rsid w:val="000233A6"/>
    <w:rsid w:val="00023A92"/>
    <w:rsid w:val="00027227"/>
    <w:rsid w:val="000416AD"/>
    <w:rsid w:val="00043855"/>
    <w:rsid w:val="00046124"/>
    <w:rsid w:val="000536D1"/>
    <w:rsid w:val="00062521"/>
    <w:rsid w:val="00066D9D"/>
    <w:rsid w:val="0007005C"/>
    <w:rsid w:val="0007719E"/>
    <w:rsid w:val="00077F9E"/>
    <w:rsid w:val="000822B6"/>
    <w:rsid w:val="00083770"/>
    <w:rsid w:val="00087B9D"/>
    <w:rsid w:val="00090AA6"/>
    <w:rsid w:val="00091BCF"/>
    <w:rsid w:val="000960D4"/>
    <w:rsid w:val="00097334"/>
    <w:rsid w:val="000A4777"/>
    <w:rsid w:val="000A4BCE"/>
    <w:rsid w:val="000B2C8B"/>
    <w:rsid w:val="000B5FFD"/>
    <w:rsid w:val="000B7025"/>
    <w:rsid w:val="000C00B7"/>
    <w:rsid w:val="000C5739"/>
    <w:rsid w:val="000C59AA"/>
    <w:rsid w:val="000D05F8"/>
    <w:rsid w:val="000D1E98"/>
    <w:rsid w:val="000D5975"/>
    <w:rsid w:val="000D6BF0"/>
    <w:rsid w:val="000D6DB1"/>
    <w:rsid w:val="000E0916"/>
    <w:rsid w:val="000E110C"/>
    <w:rsid w:val="000E13B1"/>
    <w:rsid w:val="000E1CD6"/>
    <w:rsid w:val="000E3626"/>
    <w:rsid w:val="00100638"/>
    <w:rsid w:val="0010431E"/>
    <w:rsid w:val="00104DBF"/>
    <w:rsid w:val="00110A6C"/>
    <w:rsid w:val="0011118D"/>
    <w:rsid w:val="00114520"/>
    <w:rsid w:val="00120756"/>
    <w:rsid w:val="00122339"/>
    <w:rsid w:val="0012374E"/>
    <w:rsid w:val="0012397D"/>
    <w:rsid w:val="00124C0C"/>
    <w:rsid w:val="00127BC2"/>
    <w:rsid w:val="00130EC5"/>
    <w:rsid w:val="0014030E"/>
    <w:rsid w:val="00145292"/>
    <w:rsid w:val="00145346"/>
    <w:rsid w:val="00151F78"/>
    <w:rsid w:val="001641CD"/>
    <w:rsid w:val="00164B32"/>
    <w:rsid w:val="00170C2D"/>
    <w:rsid w:val="00171D63"/>
    <w:rsid w:val="00173EA0"/>
    <w:rsid w:val="00182FF8"/>
    <w:rsid w:val="001850E4"/>
    <w:rsid w:val="001868FD"/>
    <w:rsid w:val="00186E9B"/>
    <w:rsid w:val="00187351"/>
    <w:rsid w:val="0019142D"/>
    <w:rsid w:val="00192A07"/>
    <w:rsid w:val="00195DF2"/>
    <w:rsid w:val="00196979"/>
    <w:rsid w:val="00197184"/>
    <w:rsid w:val="001A252B"/>
    <w:rsid w:val="001A399E"/>
    <w:rsid w:val="001E6E45"/>
    <w:rsid w:val="001F0333"/>
    <w:rsid w:val="001F1B37"/>
    <w:rsid w:val="001F5248"/>
    <w:rsid w:val="0020439D"/>
    <w:rsid w:val="00205D55"/>
    <w:rsid w:val="002069B5"/>
    <w:rsid w:val="00206CE6"/>
    <w:rsid w:val="002163CA"/>
    <w:rsid w:val="00222CDF"/>
    <w:rsid w:val="002239EF"/>
    <w:rsid w:val="002240FD"/>
    <w:rsid w:val="00226D47"/>
    <w:rsid w:val="00227B95"/>
    <w:rsid w:val="0023058A"/>
    <w:rsid w:val="002333A2"/>
    <w:rsid w:val="00234890"/>
    <w:rsid w:val="002401F7"/>
    <w:rsid w:val="00241066"/>
    <w:rsid w:val="00244F89"/>
    <w:rsid w:val="00246F8E"/>
    <w:rsid w:val="00251787"/>
    <w:rsid w:val="00251D82"/>
    <w:rsid w:val="002524A9"/>
    <w:rsid w:val="00255946"/>
    <w:rsid w:val="00255CBB"/>
    <w:rsid w:val="002619E0"/>
    <w:rsid w:val="00261D8A"/>
    <w:rsid w:val="00263C29"/>
    <w:rsid w:val="002643A9"/>
    <w:rsid w:val="00265FAC"/>
    <w:rsid w:val="002755E9"/>
    <w:rsid w:val="002802CC"/>
    <w:rsid w:val="0028158E"/>
    <w:rsid w:val="00284362"/>
    <w:rsid w:val="00284B77"/>
    <w:rsid w:val="002851FC"/>
    <w:rsid w:val="00287CC9"/>
    <w:rsid w:val="00291F7D"/>
    <w:rsid w:val="00292973"/>
    <w:rsid w:val="00292B25"/>
    <w:rsid w:val="00294216"/>
    <w:rsid w:val="00297E11"/>
    <w:rsid w:val="002A419B"/>
    <w:rsid w:val="002A4FD3"/>
    <w:rsid w:val="002B528D"/>
    <w:rsid w:val="002B799C"/>
    <w:rsid w:val="002C274E"/>
    <w:rsid w:val="002D0572"/>
    <w:rsid w:val="002D59DF"/>
    <w:rsid w:val="002E48F4"/>
    <w:rsid w:val="002E661F"/>
    <w:rsid w:val="002E7D31"/>
    <w:rsid w:val="002F6484"/>
    <w:rsid w:val="002F6809"/>
    <w:rsid w:val="002F6DB4"/>
    <w:rsid w:val="00300A25"/>
    <w:rsid w:val="00301A8F"/>
    <w:rsid w:val="00313868"/>
    <w:rsid w:val="00321E96"/>
    <w:rsid w:val="00322568"/>
    <w:rsid w:val="00323F55"/>
    <w:rsid w:val="00330E1B"/>
    <w:rsid w:val="003337C8"/>
    <w:rsid w:val="00336720"/>
    <w:rsid w:val="0034420B"/>
    <w:rsid w:val="00344631"/>
    <w:rsid w:val="00345C88"/>
    <w:rsid w:val="00346056"/>
    <w:rsid w:val="00350536"/>
    <w:rsid w:val="00353432"/>
    <w:rsid w:val="00353C9C"/>
    <w:rsid w:val="00356A37"/>
    <w:rsid w:val="00356C18"/>
    <w:rsid w:val="003616D8"/>
    <w:rsid w:val="003634B4"/>
    <w:rsid w:val="00364655"/>
    <w:rsid w:val="00364B1B"/>
    <w:rsid w:val="00364D55"/>
    <w:rsid w:val="003741B3"/>
    <w:rsid w:val="0037593E"/>
    <w:rsid w:val="003827C6"/>
    <w:rsid w:val="00390A93"/>
    <w:rsid w:val="00393A6F"/>
    <w:rsid w:val="003B5BD0"/>
    <w:rsid w:val="003B6B17"/>
    <w:rsid w:val="003C1257"/>
    <w:rsid w:val="003C4ABF"/>
    <w:rsid w:val="003D0280"/>
    <w:rsid w:val="003D14C4"/>
    <w:rsid w:val="003D40B8"/>
    <w:rsid w:val="003D4C2D"/>
    <w:rsid w:val="003D6D81"/>
    <w:rsid w:val="003E0342"/>
    <w:rsid w:val="003E7F5C"/>
    <w:rsid w:val="003F010F"/>
    <w:rsid w:val="004031EB"/>
    <w:rsid w:val="004073CC"/>
    <w:rsid w:val="00407645"/>
    <w:rsid w:val="0041216E"/>
    <w:rsid w:val="004126F8"/>
    <w:rsid w:val="00414237"/>
    <w:rsid w:val="00417A8C"/>
    <w:rsid w:val="00421877"/>
    <w:rsid w:val="004218B0"/>
    <w:rsid w:val="00422590"/>
    <w:rsid w:val="004244BA"/>
    <w:rsid w:val="00433779"/>
    <w:rsid w:val="004367D6"/>
    <w:rsid w:val="00441443"/>
    <w:rsid w:val="00441544"/>
    <w:rsid w:val="00443235"/>
    <w:rsid w:val="00446D43"/>
    <w:rsid w:val="0044777D"/>
    <w:rsid w:val="00451F1E"/>
    <w:rsid w:val="004615C2"/>
    <w:rsid w:val="0046382B"/>
    <w:rsid w:val="0046590B"/>
    <w:rsid w:val="0046659A"/>
    <w:rsid w:val="0047034B"/>
    <w:rsid w:val="004746B8"/>
    <w:rsid w:val="00474FAF"/>
    <w:rsid w:val="00480F62"/>
    <w:rsid w:val="004813EC"/>
    <w:rsid w:val="0048222C"/>
    <w:rsid w:val="00483A73"/>
    <w:rsid w:val="00495FFA"/>
    <w:rsid w:val="00497BA3"/>
    <w:rsid w:val="004A0C7B"/>
    <w:rsid w:val="004A3E99"/>
    <w:rsid w:val="004A5E21"/>
    <w:rsid w:val="004A6442"/>
    <w:rsid w:val="004B628D"/>
    <w:rsid w:val="004C4C4A"/>
    <w:rsid w:val="004D2CE6"/>
    <w:rsid w:val="004D3596"/>
    <w:rsid w:val="004D37A8"/>
    <w:rsid w:val="004D7A39"/>
    <w:rsid w:val="004E18E2"/>
    <w:rsid w:val="004F2883"/>
    <w:rsid w:val="004F4FAF"/>
    <w:rsid w:val="004F5E69"/>
    <w:rsid w:val="004F6811"/>
    <w:rsid w:val="005020A9"/>
    <w:rsid w:val="00504BFE"/>
    <w:rsid w:val="00507537"/>
    <w:rsid w:val="00507CC7"/>
    <w:rsid w:val="00511021"/>
    <w:rsid w:val="00511B76"/>
    <w:rsid w:val="00515147"/>
    <w:rsid w:val="0051722E"/>
    <w:rsid w:val="005173B3"/>
    <w:rsid w:val="005223A2"/>
    <w:rsid w:val="00524E06"/>
    <w:rsid w:val="00524F49"/>
    <w:rsid w:val="0052507C"/>
    <w:rsid w:val="0053233F"/>
    <w:rsid w:val="00533238"/>
    <w:rsid w:val="005349FC"/>
    <w:rsid w:val="0054667F"/>
    <w:rsid w:val="00547F7D"/>
    <w:rsid w:val="0056180B"/>
    <w:rsid w:val="00563E80"/>
    <w:rsid w:val="0056632D"/>
    <w:rsid w:val="00573CAD"/>
    <w:rsid w:val="005806F2"/>
    <w:rsid w:val="00581F27"/>
    <w:rsid w:val="00583A63"/>
    <w:rsid w:val="00591EC6"/>
    <w:rsid w:val="00594D0D"/>
    <w:rsid w:val="00597462"/>
    <w:rsid w:val="005A62FE"/>
    <w:rsid w:val="005C2176"/>
    <w:rsid w:val="005C6440"/>
    <w:rsid w:val="005D006F"/>
    <w:rsid w:val="005D00CB"/>
    <w:rsid w:val="005D76BA"/>
    <w:rsid w:val="005E5107"/>
    <w:rsid w:val="005F1463"/>
    <w:rsid w:val="005F2D2A"/>
    <w:rsid w:val="005F4BB9"/>
    <w:rsid w:val="005F69CF"/>
    <w:rsid w:val="006030EE"/>
    <w:rsid w:val="0060545A"/>
    <w:rsid w:val="006068F3"/>
    <w:rsid w:val="006107D6"/>
    <w:rsid w:val="0062023D"/>
    <w:rsid w:val="00625A39"/>
    <w:rsid w:val="006274FE"/>
    <w:rsid w:val="00630DD3"/>
    <w:rsid w:val="006333BA"/>
    <w:rsid w:val="0064654C"/>
    <w:rsid w:val="006475B6"/>
    <w:rsid w:val="00647BFE"/>
    <w:rsid w:val="00647DC7"/>
    <w:rsid w:val="006501F0"/>
    <w:rsid w:val="00650B52"/>
    <w:rsid w:val="006542E2"/>
    <w:rsid w:val="00655B91"/>
    <w:rsid w:val="00655EAD"/>
    <w:rsid w:val="00656FFE"/>
    <w:rsid w:val="0065788A"/>
    <w:rsid w:val="00660851"/>
    <w:rsid w:val="006616A2"/>
    <w:rsid w:val="0066260E"/>
    <w:rsid w:val="00663198"/>
    <w:rsid w:val="00663773"/>
    <w:rsid w:val="00663FE4"/>
    <w:rsid w:val="006704A2"/>
    <w:rsid w:val="00672A75"/>
    <w:rsid w:val="00674719"/>
    <w:rsid w:val="006775CF"/>
    <w:rsid w:val="00686AE2"/>
    <w:rsid w:val="006913DE"/>
    <w:rsid w:val="00693942"/>
    <w:rsid w:val="006B246B"/>
    <w:rsid w:val="006B7C75"/>
    <w:rsid w:val="006C0F67"/>
    <w:rsid w:val="006E49E4"/>
    <w:rsid w:val="006E4C33"/>
    <w:rsid w:val="006E5625"/>
    <w:rsid w:val="006E725D"/>
    <w:rsid w:val="006F0D52"/>
    <w:rsid w:val="006F11D2"/>
    <w:rsid w:val="006F51A5"/>
    <w:rsid w:val="006F5561"/>
    <w:rsid w:val="006F5829"/>
    <w:rsid w:val="006F7FE7"/>
    <w:rsid w:val="00703E59"/>
    <w:rsid w:val="007068A4"/>
    <w:rsid w:val="00707FEC"/>
    <w:rsid w:val="007112A5"/>
    <w:rsid w:val="00717FE5"/>
    <w:rsid w:val="00722EF2"/>
    <w:rsid w:val="007245E6"/>
    <w:rsid w:val="00727DF3"/>
    <w:rsid w:val="00744AE7"/>
    <w:rsid w:val="00750DF8"/>
    <w:rsid w:val="0075252C"/>
    <w:rsid w:val="00757144"/>
    <w:rsid w:val="00766F37"/>
    <w:rsid w:val="00776CE8"/>
    <w:rsid w:val="00783A4C"/>
    <w:rsid w:val="00784F8F"/>
    <w:rsid w:val="00785A86"/>
    <w:rsid w:val="00786F3C"/>
    <w:rsid w:val="007873B5"/>
    <w:rsid w:val="007936E9"/>
    <w:rsid w:val="00795621"/>
    <w:rsid w:val="00797587"/>
    <w:rsid w:val="007A0949"/>
    <w:rsid w:val="007A20F2"/>
    <w:rsid w:val="007A21ED"/>
    <w:rsid w:val="007A486F"/>
    <w:rsid w:val="007A6188"/>
    <w:rsid w:val="007A6524"/>
    <w:rsid w:val="007B30C3"/>
    <w:rsid w:val="007B56D0"/>
    <w:rsid w:val="007C2673"/>
    <w:rsid w:val="007C3733"/>
    <w:rsid w:val="007D0959"/>
    <w:rsid w:val="007D4030"/>
    <w:rsid w:val="007D4B6A"/>
    <w:rsid w:val="007E7C74"/>
    <w:rsid w:val="007F386C"/>
    <w:rsid w:val="007F6818"/>
    <w:rsid w:val="00800B4E"/>
    <w:rsid w:val="0080466C"/>
    <w:rsid w:val="008078F5"/>
    <w:rsid w:val="008112E8"/>
    <w:rsid w:val="008123CD"/>
    <w:rsid w:val="008135B3"/>
    <w:rsid w:val="00815179"/>
    <w:rsid w:val="00821C24"/>
    <w:rsid w:val="00825811"/>
    <w:rsid w:val="00831F76"/>
    <w:rsid w:val="008379AF"/>
    <w:rsid w:val="0084457A"/>
    <w:rsid w:val="00851416"/>
    <w:rsid w:val="0085398B"/>
    <w:rsid w:val="008651F8"/>
    <w:rsid w:val="00867935"/>
    <w:rsid w:val="00886667"/>
    <w:rsid w:val="008908FD"/>
    <w:rsid w:val="00892DD4"/>
    <w:rsid w:val="008953DC"/>
    <w:rsid w:val="008A3290"/>
    <w:rsid w:val="008B201C"/>
    <w:rsid w:val="008B53FC"/>
    <w:rsid w:val="008B6DCE"/>
    <w:rsid w:val="008C0950"/>
    <w:rsid w:val="008C0F28"/>
    <w:rsid w:val="008C4C81"/>
    <w:rsid w:val="008C5D56"/>
    <w:rsid w:val="008D028C"/>
    <w:rsid w:val="008D7546"/>
    <w:rsid w:val="008E1147"/>
    <w:rsid w:val="008E4CCD"/>
    <w:rsid w:val="008E54C0"/>
    <w:rsid w:val="008E5D68"/>
    <w:rsid w:val="008F10CC"/>
    <w:rsid w:val="008F1359"/>
    <w:rsid w:val="008F71C4"/>
    <w:rsid w:val="008F7B14"/>
    <w:rsid w:val="00900534"/>
    <w:rsid w:val="00905DE0"/>
    <w:rsid w:val="00911F37"/>
    <w:rsid w:val="00914D99"/>
    <w:rsid w:val="00917147"/>
    <w:rsid w:val="009239DE"/>
    <w:rsid w:val="00923A4F"/>
    <w:rsid w:val="00924685"/>
    <w:rsid w:val="00926A22"/>
    <w:rsid w:val="00930D51"/>
    <w:rsid w:val="00932D59"/>
    <w:rsid w:val="00936886"/>
    <w:rsid w:val="00937C25"/>
    <w:rsid w:val="00953972"/>
    <w:rsid w:val="00957F14"/>
    <w:rsid w:val="00963F19"/>
    <w:rsid w:val="00963FDF"/>
    <w:rsid w:val="009663A6"/>
    <w:rsid w:val="00972A2A"/>
    <w:rsid w:val="00974109"/>
    <w:rsid w:val="009744B0"/>
    <w:rsid w:val="00976B86"/>
    <w:rsid w:val="00992C9F"/>
    <w:rsid w:val="00997962"/>
    <w:rsid w:val="009A6B36"/>
    <w:rsid w:val="009B06E1"/>
    <w:rsid w:val="009B0D0A"/>
    <w:rsid w:val="009C26B3"/>
    <w:rsid w:val="009D37BD"/>
    <w:rsid w:val="009E3E10"/>
    <w:rsid w:val="009E484B"/>
    <w:rsid w:val="009F089D"/>
    <w:rsid w:val="009F0EDF"/>
    <w:rsid w:val="009F1170"/>
    <w:rsid w:val="009F1DF9"/>
    <w:rsid w:val="009F52CE"/>
    <w:rsid w:val="009F5697"/>
    <w:rsid w:val="009F5A76"/>
    <w:rsid w:val="009F60D1"/>
    <w:rsid w:val="00A02731"/>
    <w:rsid w:val="00A07A7B"/>
    <w:rsid w:val="00A07CDE"/>
    <w:rsid w:val="00A12662"/>
    <w:rsid w:val="00A1705B"/>
    <w:rsid w:val="00A20A08"/>
    <w:rsid w:val="00A24B6F"/>
    <w:rsid w:val="00A2723D"/>
    <w:rsid w:val="00A27C9E"/>
    <w:rsid w:val="00A31C48"/>
    <w:rsid w:val="00A34B0D"/>
    <w:rsid w:val="00A40ED8"/>
    <w:rsid w:val="00A40F48"/>
    <w:rsid w:val="00A41925"/>
    <w:rsid w:val="00A43C2A"/>
    <w:rsid w:val="00A47180"/>
    <w:rsid w:val="00A50F42"/>
    <w:rsid w:val="00A54F1E"/>
    <w:rsid w:val="00A56014"/>
    <w:rsid w:val="00A63AC3"/>
    <w:rsid w:val="00A71AB9"/>
    <w:rsid w:val="00A71C6D"/>
    <w:rsid w:val="00A7284F"/>
    <w:rsid w:val="00A75529"/>
    <w:rsid w:val="00A75E22"/>
    <w:rsid w:val="00A818CD"/>
    <w:rsid w:val="00A82F27"/>
    <w:rsid w:val="00AB40CD"/>
    <w:rsid w:val="00AB4DD6"/>
    <w:rsid w:val="00AC1A27"/>
    <w:rsid w:val="00AC207C"/>
    <w:rsid w:val="00AC4430"/>
    <w:rsid w:val="00AC518D"/>
    <w:rsid w:val="00AC7F40"/>
    <w:rsid w:val="00AD1B80"/>
    <w:rsid w:val="00AE096D"/>
    <w:rsid w:val="00AE79E1"/>
    <w:rsid w:val="00AF2021"/>
    <w:rsid w:val="00B02641"/>
    <w:rsid w:val="00B02DD0"/>
    <w:rsid w:val="00B068AF"/>
    <w:rsid w:val="00B10638"/>
    <w:rsid w:val="00B1072E"/>
    <w:rsid w:val="00B11964"/>
    <w:rsid w:val="00B14A52"/>
    <w:rsid w:val="00B22677"/>
    <w:rsid w:val="00B2363F"/>
    <w:rsid w:val="00B23C1B"/>
    <w:rsid w:val="00B242C6"/>
    <w:rsid w:val="00B25A39"/>
    <w:rsid w:val="00B33213"/>
    <w:rsid w:val="00B40899"/>
    <w:rsid w:val="00B40F89"/>
    <w:rsid w:val="00B41106"/>
    <w:rsid w:val="00B45C03"/>
    <w:rsid w:val="00B464B9"/>
    <w:rsid w:val="00B50C08"/>
    <w:rsid w:val="00B57A6C"/>
    <w:rsid w:val="00B66787"/>
    <w:rsid w:val="00B71B14"/>
    <w:rsid w:val="00B762C8"/>
    <w:rsid w:val="00B86EA6"/>
    <w:rsid w:val="00B91176"/>
    <w:rsid w:val="00B911F2"/>
    <w:rsid w:val="00B96884"/>
    <w:rsid w:val="00BA2447"/>
    <w:rsid w:val="00BA2BF0"/>
    <w:rsid w:val="00BB3007"/>
    <w:rsid w:val="00BB378E"/>
    <w:rsid w:val="00BB4606"/>
    <w:rsid w:val="00BD04C3"/>
    <w:rsid w:val="00BD62FE"/>
    <w:rsid w:val="00BD65EA"/>
    <w:rsid w:val="00BF2122"/>
    <w:rsid w:val="00BF3469"/>
    <w:rsid w:val="00C03565"/>
    <w:rsid w:val="00C06376"/>
    <w:rsid w:val="00C066F0"/>
    <w:rsid w:val="00C10F7F"/>
    <w:rsid w:val="00C129E7"/>
    <w:rsid w:val="00C13B4D"/>
    <w:rsid w:val="00C17D32"/>
    <w:rsid w:val="00C31E07"/>
    <w:rsid w:val="00C345F7"/>
    <w:rsid w:val="00C41323"/>
    <w:rsid w:val="00C60152"/>
    <w:rsid w:val="00C65CE0"/>
    <w:rsid w:val="00C7169E"/>
    <w:rsid w:val="00C74ED4"/>
    <w:rsid w:val="00C76620"/>
    <w:rsid w:val="00C87BA6"/>
    <w:rsid w:val="00CA1BE6"/>
    <w:rsid w:val="00CA2998"/>
    <w:rsid w:val="00CA49B0"/>
    <w:rsid w:val="00CC19D3"/>
    <w:rsid w:val="00CC3318"/>
    <w:rsid w:val="00CC7F1F"/>
    <w:rsid w:val="00CD1BB3"/>
    <w:rsid w:val="00CD3967"/>
    <w:rsid w:val="00CD5267"/>
    <w:rsid w:val="00CE081E"/>
    <w:rsid w:val="00CE31FA"/>
    <w:rsid w:val="00CF0D88"/>
    <w:rsid w:val="00CF4E65"/>
    <w:rsid w:val="00CF7B33"/>
    <w:rsid w:val="00D01A0D"/>
    <w:rsid w:val="00D029AD"/>
    <w:rsid w:val="00D04744"/>
    <w:rsid w:val="00D053A9"/>
    <w:rsid w:val="00D106E7"/>
    <w:rsid w:val="00D10BFB"/>
    <w:rsid w:val="00D1536B"/>
    <w:rsid w:val="00D265AD"/>
    <w:rsid w:val="00D3276B"/>
    <w:rsid w:val="00D331FB"/>
    <w:rsid w:val="00D35474"/>
    <w:rsid w:val="00D44737"/>
    <w:rsid w:val="00D44EAC"/>
    <w:rsid w:val="00D461C8"/>
    <w:rsid w:val="00D54411"/>
    <w:rsid w:val="00D54921"/>
    <w:rsid w:val="00D56D58"/>
    <w:rsid w:val="00D6144E"/>
    <w:rsid w:val="00D668EC"/>
    <w:rsid w:val="00D70894"/>
    <w:rsid w:val="00D77070"/>
    <w:rsid w:val="00D86467"/>
    <w:rsid w:val="00D9227B"/>
    <w:rsid w:val="00D9324E"/>
    <w:rsid w:val="00D944CD"/>
    <w:rsid w:val="00D96396"/>
    <w:rsid w:val="00D97231"/>
    <w:rsid w:val="00DA1441"/>
    <w:rsid w:val="00DA6F2F"/>
    <w:rsid w:val="00DA7D49"/>
    <w:rsid w:val="00DB2D7F"/>
    <w:rsid w:val="00DC5353"/>
    <w:rsid w:val="00DD0AAA"/>
    <w:rsid w:val="00DD6747"/>
    <w:rsid w:val="00DE090B"/>
    <w:rsid w:val="00DE205C"/>
    <w:rsid w:val="00DE21B5"/>
    <w:rsid w:val="00DE38C5"/>
    <w:rsid w:val="00DE4270"/>
    <w:rsid w:val="00DE50B8"/>
    <w:rsid w:val="00DE5CDB"/>
    <w:rsid w:val="00DF2D8C"/>
    <w:rsid w:val="00E038D7"/>
    <w:rsid w:val="00E0525E"/>
    <w:rsid w:val="00E1021B"/>
    <w:rsid w:val="00E17AC4"/>
    <w:rsid w:val="00E20BAB"/>
    <w:rsid w:val="00E33C95"/>
    <w:rsid w:val="00E40BA3"/>
    <w:rsid w:val="00E45F43"/>
    <w:rsid w:val="00E510EC"/>
    <w:rsid w:val="00E73F27"/>
    <w:rsid w:val="00E76AED"/>
    <w:rsid w:val="00E80382"/>
    <w:rsid w:val="00E815F4"/>
    <w:rsid w:val="00E8443D"/>
    <w:rsid w:val="00E8453C"/>
    <w:rsid w:val="00E847A7"/>
    <w:rsid w:val="00E96DFF"/>
    <w:rsid w:val="00E978FC"/>
    <w:rsid w:val="00EA037D"/>
    <w:rsid w:val="00EB13C4"/>
    <w:rsid w:val="00EC1FC9"/>
    <w:rsid w:val="00ED329F"/>
    <w:rsid w:val="00ED37B1"/>
    <w:rsid w:val="00ED689F"/>
    <w:rsid w:val="00EF0C40"/>
    <w:rsid w:val="00EF5C66"/>
    <w:rsid w:val="00F02302"/>
    <w:rsid w:val="00F05FAE"/>
    <w:rsid w:val="00F0641C"/>
    <w:rsid w:val="00F130CD"/>
    <w:rsid w:val="00F1525A"/>
    <w:rsid w:val="00F20A79"/>
    <w:rsid w:val="00F22ECF"/>
    <w:rsid w:val="00F2533E"/>
    <w:rsid w:val="00F30662"/>
    <w:rsid w:val="00F344EF"/>
    <w:rsid w:val="00F41214"/>
    <w:rsid w:val="00F41283"/>
    <w:rsid w:val="00F4155D"/>
    <w:rsid w:val="00F43D2A"/>
    <w:rsid w:val="00F468BF"/>
    <w:rsid w:val="00F531AA"/>
    <w:rsid w:val="00F71712"/>
    <w:rsid w:val="00F74FF0"/>
    <w:rsid w:val="00F75385"/>
    <w:rsid w:val="00F80AA6"/>
    <w:rsid w:val="00F81E4B"/>
    <w:rsid w:val="00F835DA"/>
    <w:rsid w:val="00F8735E"/>
    <w:rsid w:val="00F909F7"/>
    <w:rsid w:val="00F941EC"/>
    <w:rsid w:val="00FA7C3E"/>
    <w:rsid w:val="00FB2E96"/>
    <w:rsid w:val="00FC07E4"/>
    <w:rsid w:val="00FC09C9"/>
    <w:rsid w:val="00FC3EEE"/>
    <w:rsid w:val="00FC4AB1"/>
    <w:rsid w:val="00FC5F42"/>
    <w:rsid w:val="00FC752B"/>
    <w:rsid w:val="00FD01DC"/>
    <w:rsid w:val="00FD3934"/>
    <w:rsid w:val="00FD6F3A"/>
    <w:rsid w:val="00FD7B17"/>
    <w:rsid w:val="00FE0EDC"/>
    <w:rsid w:val="00FF6BE5"/>
    <w:rsid w:val="3BDCFE98"/>
    <w:rsid w:val="5575C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customStyle="1" w:styleId="Mention1">
    <w:name w:val="Mention1"/>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 w:type="character" w:customStyle="1" w:styleId="a2alabel">
    <w:name w:val="a2a_label"/>
    <w:basedOn w:val="DefaultParagraphFont"/>
    <w:rsid w:val="00E40BA3"/>
  </w:style>
  <w:style w:type="paragraph" w:customStyle="1" w:styleId="xmsonormal">
    <w:name w:val="x_msonormal"/>
    <w:basedOn w:val="Normal"/>
    <w:uiPriority w:val="99"/>
    <w:semiHidden/>
    <w:rsid w:val="00110A6C"/>
    <w:pPr>
      <w:spacing w:after="0" w:line="240" w:lineRule="auto"/>
    </w:pPr>
    <w:rPr>
      <w:rFonts w:ascii="Calibri" w:hAnsi="Calibri" w:cs="Calibri"/>
    </w:rPr>
  </w:style>
  <w:style w:type="paragraph" w:customStyle="1" w:styleId="xxparagraph">
    <w:name w:val="x_xparagraph"/>
    <w:basedOn w:val="Normal"/>
    <w:uiPriority w:val="99"/>
    <w:semiHidden/>
    <w:rsid w:val="00110A6C"/>
    <w:pPr>
      <w:spacing w:after="0" w:line="240" w:lineRule="auto"/>
    </w:pPr>
    <w:rPr>
      <w:rFonts w:ascii="Calibri" w:hAnsi="Calibri" w:cs="Calibri"/>
    </w:rPr>
  </w:style>
  <w:style w:type="paragraph" w:customStyle="1" w:styleId="postmetadata">
    <w:name w:val="postmetadata"/>
    <w:basedOn w:val="Normal"/>
    <w:rsid w:val="00650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6501F0"/>
  </w:style>
  <w:style w:type="character" w:customStyle="1" w:styleId="author">
    <w:name w:val="author"/>
    <w:basedOn w:val="DefaultParagraphFont"/>
    <w:rsid w:val="006501F0"/>
  </w:style>
  <w:style w:type="character" w:customStyle="1" w:styleId="commentcount">
    <w:name w:val="commentcount"/>
    <w:basedOn w:val="DefaultParagraphFont"/>
    <w:rsid w:val="006501F0"/>
  </w:style>
  <w:style w:type="character" w:customStyle="1" w:styleId="UnresolvedMention2">
    <w:name w:val="Unresolved Mention2"/>
    <w:basedOn w:val="DefaultParagraphFont"/>
    <w:uiPriority w:val="99"/>
    <w:semiHidden/>
    <w:unhideWhenUsed/>
    <w:rsid w:val="00ED689F"/>
    <w:rPr>
      <w:color w:val="605E5C"/>
      <w:shd w:val="clear" w:color="auto" w:fill="E1DFDD"/>
    </w:rPr>
  </w:style>
  <w:style w:type="character" w:customStyle="1" w:styleId="UnresolvedMention3">
    <w:name w:val="Unresolved Mention3"/>
    <w:basedOn w:val="DefaultParagraphFont"/>
    <w:uiPriority w:val="99"/>
    <w:semiHidden/>
    <w:unhideWhenUsed/>
    <w:rsid w:val="004C4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0734">
      <w:bodyDiv w:val="1"/>
      <w:marLeft w:val="0"/>
      <w:marRight w:val="0"/>
      <w:marTop w:val="0"/>
      <w:marBottom w:val="0"/>
      <w:divBdr>
        <w:top w:val="none" w:sz="0" w:space="0" w:color="auto"/>
        <w:left w:val="none" w:sz="0" w:space="0" w:color="auto"/>
        <w:bottom w:val="none" w:sz="0" w:space="0" w:color="auto"/>
        <w:right w:val="none" w:sz="0" w:space="0" w:color="auto"/>
      </w:divBdr>
    </w:div>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4403">
      <w:bodyDiv w:val="1"/>
      <w:marLeft w:val="0"/>
      <w:marRight w:val="0"/>
      <w:marTop w:val="0"/>
      <w:marBottom w:val="0"/>
      <w:divBdr>
        <w:top w:val="none" w:sz="0" w:space="0" w:color="auto"/>
        <w:left w:val="none" w:sz="0" w:space="0" w:color="auto"/>
        <w:bottom w:val="none" w:sz="0" w:space="0" w:color="auto"/>
        <w:right w:val="none" w:sz="0" w:space="0" w:color="auto"/>
      </w:divBdr>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6773">
      <w:bodyDiv w:val="1"/>
      <w:marLeft w:val="0"/>
      <w:marRight w:val="0"/>
      <w:marTop w:val="0"/>
      <w:marBottom w:val="0"/>
      <w:divBdr>
        <w:top w:val="none" w:sz="0" w:space="0" w:color="auto"/>
        <w:left w:val="none" w:sz="0" w:space="0" w:color="auto"/>
        <w:bottom w:val="none" w:sz="0" w:space="0" w:color="auto"/>
        <w:right w:val="none" w:sz="0" w:space="0" w:color="auto"/>
      </w:divBdr>
      <w:divsChild>
        <w:div w:id="1964800068">
          <w:marLeft w:val="0"/>
          <w:marRight w:val="0"/>
          <w:marTop w:val="0"/>
          <w:marBottom w:val="0"/>
          <w:divBdr>
            <w:top w:val="none" w:sz="0" w:space="0" w:color="auto"/>
            <w:left w:val="none" w:sz="0" w:space="0" w:color="auto"/>
            <w:bottom w:val="none" w:sz="0" w:space="0" w:color="auto"/>
            <w:right w:val="none" w:sz="0" w:space="0" w:color="auto"/>
          </w:divBdr>
          <w:divsChild>
            <w:div w:id="1446076329">
              <w:marLeft w:val="0"/>
              <w:marRight w:val="0"/>
              <w:marTop w:val="0"/>
              <w:marBottom w:val="0"/>
              <w:divBdr>
                <w:top w:val="none" w:sz="0" w:space="0" w:color="auto"/>
                <w:left w:val="none" w:sz="0" w:space="0" w:color="auto"/>
                <w:bottom w:val="none" w:sz="0" w:space="0" w:color="auto"/>
                <w:right w:val="none" w:sz="0" w:space="0" w:color="auto"/>
              </w:divBdr>
              <w:divsChild>
                <w:div w:id="679507672">
                  <w:marLeft w:val="0"/>
                  <w:marRight w:val="0"/>
                  <w:marTop w:val="0"/>
                  <w:marBottom w:val="0"/>
                  <w:divBdr>
                    <w:top w:val="none" w:sz="0" w:space="0" w:color="auto"/>
                    <w:left w:val="none" w:sz="0" w:space="0" w:color="auto"/>
                    <w:bottom w:val="none" w:sz="0" w:space="0" w:color="auto"/>
                    <w:right w:val="none" w:sz="0" w:space="0" w:color="auto"/>
                  </w:divBdr>
                  <w:divsChild>
                    <w:div w:id="881135741">
                      <w:marLeft w:val="0"/>
                      <w:marRight w:val="0"/>
                      <w:marTop w:val="0"/>
                      <w:marBottom w:val="0"/>
                      <w:divBdr>
                        <w:top w:val="none" w:sz="0" w:space="0" w:color="auto"/>
                        <w:left w:val="none" w:sz="0" w:space="0" w:color="auto"/>
                        <w:bottom w:val="none" w:sz="0" w:space="0" w:color="auto"/>
                        <w:right w:val="none" w:sz="0" w:space="0" w:color="auto"/>
                      </w:divBdr>
                      <w:divsChild>
                        <w:div w:id="2104186904">
                          <w:marLeft w:val="0"/>
                          <w:marRight w:val="0"/>
                          <w:marTop w:val="0"/>
                          <w:marBottom w:val="0"/>
                          <w:divBdr>
                            <w:top w:val="none" w:sz="0" w:space="0" w:color="auto"/>
                            <w:left w:val="none" w:sz="0" w:space="0" w:color="auto"/>
                            <w:bottom w:val="none" w:sz="0" w:space="0" w:color="auto"/>
                            <w:right w:val="none" w:sz="0" w:space="0" w:color="auto"/>
                          </w:divBdr>
                          <w:divsChild>
                            <w:div w:id="1575627088">
                              <w:marLeft w:val="0"/>
                              <w:marRight w:val="0"/>
                              <w:marTop w:val="0"/>
                              <w:marBottom w:val="0"/>
                              <w:divBdr>
                                <w:top w:val="none" w:sz="0" w:space="0" w:color="auto"/>
                                <w:left w:val="none" w:sz="0" w:space="0" w:color="auto"/>
                                <w:bottom w:val="none" w:sz="0" w:space="0" w:color="auto"/>
                                <w:right w:val="none" w:sz="0" w:space="0" w:color="auto"/>
                              </w:divBdr>
                              <w:divsChild>
                                <w:div w:id="12222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799234">
          <w:marLeft w:val="0"/>
          <w:marRight w:val="0"/>
          <w:marTop w:val="0"/>
          <w:marBottom w:val="0"/>
          <w:divBdr>
            <w:top w:val="none" w:sz="0" w:space="0" w:color="auto"/>
            <w:left w:val="none" w:sz="0" w:space="0" w:color="auto"/>
            <w:bottom w:val="none" w:sz="0" w:space="0" w:color="auto"/>
            <w:right w:val="none" w:sz="0" w:space="0" w:color="auto"/>
          </w:divBdr>
          <w:divsChild>
            <w:div w:id="1363901903">
              <w:marLeft w:val="0"/>
              <w:marRight w:val="0"/>
              <w:marTop w:val="0"/>
              <w:marBottom w:val="0"/>
              <w:divBdr>
                <w:top w:val="none" w:sz="0" w:space="0" w:color="auto"/>
                <w:left w:val="none" w:sz="0" w:space="0" w:color="auto"/>
                <w:bottom w:val="none" w:sz="0" w:space="0" w:color="auto"/>
                <w:right w:val="none" w:sz="0" w:space="0" w:color="auto"/>
              </w:divBdr>
              <w:divsChild>
                <w:div w:id="511065698">
                  <w:marLeft w:val="0"/>
                  <w:marRight w:val="0"/>
                  <w:marTop w:val="0"/>
                  <w:marBottom w:val="0"/>
                  <w:divBdr>
                    <w:top w:val="none" w:sz="0" w:space="0" w:color="auto"/>
                    <w:left w:val="none" w:sz="0" w:space="0" w:color="auto"/>
                    <w:bottom w:val="none" w:sz="0" w:space="0" w:color="auto"/>
                    <w:right w:val="none" w:sz="0" w:space="0" w:color="auto"/>
                  </w:divBdr>
                  <w:divsChild>
                    <w:div w:id="484509560">
                      <w:marLeft w:val="0"/>
                      <w:marRight w:val="0"/>
                      <w:marTop w:val="0"/>
                      <w:marBottom w:val="0"/>
                      <w:divBdr>
                        <w:top w:val="none" w:sz="0" w:space="0" w:color="auto"/>
                        <w:left w:val="none" w:sz="0" w:space="0" w:color="auto"/>
                        <w:bottom w:val="none" w:sz="0" w:space="0" w:color="auto"/>
                        <w:right w:val="none" w:sz="0" w:space="0" w:color="auto"/>
                      </w:divBdr>
                      <w:divsChild>
                        <w:div w:id="1027830893">
                          <w:marLeft w:val="0"/>
                          <w:marRight w:val="0"/>
                          <w:marTop w:val="0"/>
                          <w:marBottom w:val="720"/>
                          <w:divBdr>
                            <w:top w:val="none" w:sz="0" w:space="0" w:color="auto"/>
                            <w:left w:val="none" w:sz="0" w:space="0" w:color="auto"/>
                            <w:bottom w:val="none" w:sz="0" w:space="0" w:color="auto"/>
                            <w:right w:val="none" w:sz="0" w:space="0" w:color="auto"/>
                          </w:divBdr>
                          <w:divsChild>
                            <w:div w:id="166604923">
                              <w:marLeft w:val="0"/>
                              <w:marRight w:val="720"/>
                              <w:marTop w:val="0"/>
                              <w:marBottom w:val="360"/>
                              <w:divBdr>
                                <w:top w:val="none" w:sz="0" w:space="0" w:color="auto"/>
                                <w:left w:val="none" w:sz="0" w:space="0" w:color="auto"/>
                                <w:bottom w:val="none" w:sz="0" w:space="0" w:color="auto"/>
                                <w:right w:val="none" w:sz="0" w:space="0" w:color="auto"/>
                              </w:divBdr>
                              <w:divsChild>
                                <w:div w:id="2067800397">
                                  <w:marLeft w:val="0"/>
                                  <w:marRight w:val="0"/>
                                  <w:marTop w:val="0"/>
                                  <w:marBottom w:val="225"/>
                                  <w:divBdr>
                                    <w:top w:val="none" w:sz="0" w:space="0" w:color="auto"/>
                                    <w:left w:val="none" w:sz="0" w:space="0" w:color="auto"/>
                                    <w:bottom w:val="none" w:sz="0" w:space="0" w:color="auto"/>
                                    <w:right w:val="none" w:sz="0" w:space="0" w:color="auto"/>
                                  </w:divBdr>
                                </w:div>
                              </w:divsChild>
                            </w:div>
                            <w:div w:id="116068982">
                              <w:marLeft w:val="0"/>
                              <w:marRight w:val="720"/>
                              <w:marTop w:val="0"/>
                              <w:marBottom w:val="0"/>
                              <w:divBdr>
                                <w:top w:val="none" w:sz="0" w:space="0" w:color="auto"/>
                                <w:left w:val="none" w:sz="0" w:space="0" w:color="auto"/>
                                <w:bottom w:val="none" w:sz="0" w:space="0" w:color="auto"/>
                                <w:right w:val="none" w:sz="0" w:space="0" w:color="auto"/>
                              </w:divBdr>
                            </w:div>
                            <w:div w:id="1290164991">
                              <w:marLeft w:val="0"/>
                              <w:marRight w:val="720"/>
                              <w:marTop w:val="0"/>
                              <w:marBottom w:val="360"/>
                              <w:divBdr>
                                <w:top w:val="none" w:sz="0" w:space="0" w:color="auto"/>
                                <w:left w:val="none" w:sz="0" w:space="0" w:color="auto"/>
                                <w:bottom w:val="none" w:sz="0" w:space="0" w:color="auto"/>
                                <w:right w:val="none" w:sz="0" w:space="0" w:color="auto"/>
                              </w:divBdr>
                            </w:div>
                            <w:div w:id="209419765">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529493861">
                      <w:marLeft w:val="0"/>
                      <w:marRight w:val="0"/>
                      <w:marTop w:val="0"/>
                      <w:marBottom w:val="0"/>
                      <w:divBdr>
                        <w:top w:val="none" w:sz="0" w:space="0" w:color="auto"/>
                        <w:left w:val="none" w:sz="0" w:space="0" w:color="auto"/>
                        <w:bottom w:val="none" w:sz="0" w:space="0" w:color="auto"/>
                        <w:right w:val="none" w:sz="0" w:space="0" w:color="auto"/>
                      </w:divBdr>
                      <w:divsChild>
                        <w:div w:id="340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03020108">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7538">
      <w:bodyDiv w:val="1"/>
      <w:marLeft w:val="0"/>
      <w:marRight w:val="0"/>
      <w:marTop w:val="0"/>
      <w:marBottom w:val="0"/>
      <w:divBdr>
        <w:top w:val="none" w:sz="0" w:space="0" w:color="auto"/>
        <w:left w:val="none" w:sz="0" w:space="0" w:color="auto"/>
        <w:bottom w:val="none" w:sz="0" w:space="0" w:color="auto"/>
        <w:right w:val="none" w:sz="0" w:space="0" w:color="auto"/>
      </w:divBdr>
      <w:divsChild>
        <w:div w:id="1147207946">
          <w:marLeft w:val="0"/>
          <w:marRight w:val="0"/>
          <w:marTop w:val="0"/>
          <w:marBottom w:val="300"/>
          <w:divBdr>
            <w:top w:val="none" w:sz="0" w:space="0" w:color="auto"/>
            <w:left w:val="none" w:sz="0" w:space="0" w:color="auto"/>
            <w:bottom w:val="dotted" w:sz="6" w:space="5" w:color="DDDDDD"/>
            <w:right w:val="none" w:sz="0" w:space="0" w:color="auto"/>
          </w:divBdr>
        </w:div>
        <w:div w:id="877623988">
          <w:marLeft w:val="0"/>
          <w:marRight w:val="0"/>
          <w:marTop w:val="240"/>
          <w:marBottom w:val="240"/>
          <w:divBdr>
            <w:top w:val="none" w:sz="0" w:space="0" w:color="auto"/>
            <w:left w:val="none" w:sz="0" w:space="0" w:color="auto"/>
            <w:bottom w:val="none" w:sz="0" w:space="0" w:color="auto"/>
            <w:right w:val="none" w:sz="0" w:space="0" w:color="auto"/>
          </w:divBdr>
          <w:divsChild>
            <w:div w:id="1929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585">
      <w:bodyDiv w:val="1"/>
      <w:marLeft w:val="0"/>
      <w:marRight w:val="0"/>
      <w:marTop w:val="0"/>
      <w:marBottom w:val="0"/>
      <w:divBdr>
        <w:top w:val="none" w:sz="0" w:space="0" w:color="auto"/>
        <w:left w:val="none" w:sz="0" w:space="0" w:color="auto"/>
        <w:bottom w:val="none" w:sz="0" w:space="0" w:color="auto"/>
        <w:right w:val="none" w:sz="0" w:space="0" w:color="auto"/>
      </w:divBdr>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786847625">
      <w:bodyDiv w:val="1"/>
      <w:marLeft w:val="0"/>
      <w:marRight w:val="0"/>
      <w:marTop w:val="0"/>
      <w:marBottom w:val="0"/>
      <w:divBdr>
        <w:top w:val="none" w:sz="0" w:space="0" w:color="auto"/>
        <w:left w:val="none" w:sz="0" w:space="0" w:color="auto"/>
        <w:bottom w:val="none" w:sz="0" w:space="0" w:color="auto"/>
        <w:right w:val="none" w:sz="0" w:space="0" w:color="auto"/>
      </w:divBdr>
      <w:divsChild>
        <w:div w:id="39327387">
          <w:marLeft w:val="0"/>
          <w:marRight w:val="0"/>
          <w:marTop w:val="0"/>
          <w:marBottom w:val="0"/>
          <w:divBdr>
            <w:top w:val="none" w:sz="0" w:space="0" w:color="auto"/>
            <w:left w:val="none" w:sz="0" w:space="0" w:color="auto"/>
            <w:bottom w:val="none" w:sz="0" w:space="0" w:color="auto"/>
            <w:right w:val="none" w:sz="0" w:space="0" w:color="auto"/>
          </w:divBdr>
          <w:divsChild>
            <w:div w:id="1063260638">
              <w:marLeft w:val="0"/>
              <w:marRight w:val="0"/>
              <w:marTop w:val="0"/>
              <w:marBottom w:val="0"/>
              <w:divBdr>
                <w:top w:val="none" w:sz="0" w:space="0" w:color="auto"/>
                <w:left w:val="none" w:sz="0" w:space="0" w:color="auto"/>
                <w:bottom w:val="none" w:sz="0" w:space="0" w:color="auto"/>
                <w:right w:val="none" w:sz="0" w:space="0" w:color="auto"/>
              </w:divBdr>
              <w:divsChild>
                <w:div w:id="1257834288">
                  <w:marLeft w:val="0"/>
                  <w:marRight w:val="0"/>
                  <w:marTop w:val="0"/>
                  <w:marBottom w:val="0"/>
                  <w:divBdr>
                    <w:top w:val="none" w:sz="0" w:space="0" w:color="auto"/>
                    <w:left w:val="none" w:sz="0" w:space="0" w:color="auto"/>
                    <w:bottom w:val="none" w:sz="0" w:space="0" w:color="auto"/>
                    <w:right w:val="none" w:sz="0" w:space="0" w:color="auto"/>
                  </w:divBdr>
                  <w:divsChild>
                    <w:div w:id="1237203163">
                      <w:marLeft w:val="0"/>
                      <w:marRight w:val="0"/>
                      <w:marTop w:val="0"/>
                      <w:marBottom w:val="0"/>
                      <w:divBdr>
                        <w:top w:val="none" w:sz="0" w:space="0" w:color="auto"/>
                        <w:left w:val="none" w:sz="0" w:space="0" w:color="auto"/>
                        <w:bottom w:val="none" w:sz="0" w:space="0" w:color="auto"/>
                        <w:right w:val="none" w:sz="0" w:space="0" w:color="auto"/>
                      </w:divBdr>
                      <w:divsChild>
                        <w:div w:id="413362449">
                          <w:marLeft w:val="0"/>
                          <w:marRight w:val="0"/>
                          <w:marTop w:val="0"/>
                          <w:marBottom w:val="0"/>
                          <w:divBdr>
                            <w:top w:val="none" w:sz="0" w:space="0" w:color="auto"/>
                            <w:left w:val="none" w:sz="0" w:space="0" w:color="auto"/>
                            <w:bottom w:val="none" w:sz="0" w:space="0" w:color="auto"/>
                            <w:right w:val="none" w:sz="0" w:space="0" w:color="auto"/>
                          </w:divBdr>
                          <w:divsChild>
                            <w:div w:id="13108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001218">
          <w:marLeft w:val="0"/>
          <w:marRight w:val="0"/>
          <w:marTop w:val="0"/>
          <w:marBottom w:val="0"/>
          <w:divBdr>
            <w:top w:val="none" w:sz="0" w:space="0" w:color="auto"/>
            <w:left w:val="none" w:sz="0" w:space="0" w:color="auto"/>
            <w:bottom w:val="none" w:sz="0" w:space="0" w:color="auto"/>
            <w:right w:val="none" w:sz="0" w:space="0" w:color="auto"/>
          </w:divBdr>
          <w:divsChild>
            <w:div w:id="750736869">
              <w:marLeft w:val="0"/>
              <w:marRight w:val="0"/>
              <w:marTop w:val="0"/>
              <w:marBottom w:val="900"/>
              <w:divBdr>
                <w:top w:val="none" w:sz="0" w:space="0" w:color="auto"/>
                <w:left w:val="none" w:sz="0" w:space="0" w:color="auto"/>
                <w:bottom w:val="none" w:sz="0" w:space="0" w:color="auto"/>
                <w:right w:val="none" w:sz="0" w:space="0" w:color="auto"/>
              </w:divBdr>
              <w:divsChild>
                <w:div w:id="269943117">
                  <w:marLeft w:val="0"/>
                  <w:marRight w:val="0"/>
                  <w:marTop w:val="0"/>
                  <w:marBottom w:val="0"/>
                  <w:divBdr>
                    <w:top w:val="none" w:sz="0" w:space="0" w:color="auto"/>
                    <w:left w:val="none" w:sz="0" w:space="0" w:color="auto"/>
                    <w:bottom w:val="none" w:sz="0" w:space="0" w:color="auto"/>
                    <w:right w:val="none" w:sz="0" w:space="0" w:color="auto"/>
                  </w:divBdr>
                  <w:divsChild>
                    <w:div w:id="175002840">
                      <w:marLeft w:val="0"/>
                      <w:marRight w:val="0"/>
                      <w:marTop w:val="0"/>
                      <w:marBottom w:val="720"/>
                      <w:divBdr>
                        <w:top w:val="none" w:sz="0" w:space="0" w:color="auto"/>
                        <w:left w:val="none" w:sz="0" w:space="0" w:color="auto"/>
                        <w:bottom w:val="none" w:sz="0" w:space="0" w:color="auto"/>
                        <w:right w:val="none" w:sz="0" w:space="0" w:color="auto"/>
                      </w:divBdr>
                      <w:divsChild>
                        <w:div w:id="1896574963">
                          <w:marLeft w:val="0"/>
                          <w:marRight w:val="720"/>
                          <w:marTop w:val="0"/>
                          <w:marBottom w:val="360"/>
                          <w:divBdr>
                            <w:top w:val="none" w:sz="0" w:space="0" w:color="auto"/>
                            <w:left w:val="none" w:sz="0" w:space="0" w:color="auto"/>
                            <w:bottom w:val="none" w:sz="0" w:space="0" w:color="auto"/>
                            <w:right w:val="none" w:sz="0" w:space="0" w:color="auto"/>
                          </w:divBdr>
                          <w:divsChild>
                            <w:div w:id="1356811389">
                              <w:marLeft w:val="0"/>
                              <w:marRight w:val="0"/>
                              <w:marTop w:val="0"/>
                              <w:marBottom w:val="225"/>
                              <w:divBdr>
                                <w:top w:val="none" w:sz="0" w:space="0" w:color="auto"/>
                                <w:left w:val="none" w:sz="0" w:space="0" w:color="auto"/>
                                <w:bottom w:val="none" w:sz="0" w:space="0" w:color="auto"/>
                                <w:right w:val="none" w:sz="0" w:space="0" w:color="auto"/>
                              </w:divBdr>
                            </w:div>
                          </w:divsChild>
                        </w:div>
                        <w:div w:id="1963730943">
                          <w:marLeft w:val="0"/>
                          <w:marRight w:val="720"/>
                          <w:marTop w:val="0"/>
                          <w:marBottom w:val="0"/>
                          <w:divBdr>
                            <w:top w:val="none" w:sz="0" w:space="0" w:color="auto"/>
                            <w:left w:val="none" w:sz="0" w:space="0" w:color="auto"/>
                            <w:bottom w:val="none" w:sz="0" w:space="0" w:color="auto"/>
                            <w:right w:val="none" w:sz="0" w:space="0" w:color="auto"/>
                          </w:divBdr>
                        </w:div>
                        <w:div w:id="2082093091">
                          <w:marLeft w:val="0"/>
                          <w:marRight w:val="720"/>
                          <w:marTop w:val="0"/>
                          <w:marBottom w:val="360"/>
                          <w:divBdr>
                            <w:top w:val="none" w:sz="0" w:space="0" w:color="auto"/>
                            <w:left w:val="none" w:sz="0" w:space="0" w:color="auto"/>
                            <w:bottom w:val="none" w:sz="0" w:space="0" w:color="auto"/>
                            <w:right w:val="none" w:sz="0" w:space="0" w:color="auto"/>
                          </w:divBdr>
                        </w:div>
                        <w:div w:id="1027172299">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1799955716">
                  <w:marLeft w:val="0"/>
                  <w:marRight w:val="0"/>
                  <w:marTop w:val="0"/>
                  <w:marBottom w:val="0"/>
                  <w:divBdr>
                    <w:top w:val="none" w:sz="0" w:space="0" w:color="auto"/>
                    <w:left w:val="none" w:sz="0" w:space="0" w:color="auto"/>
                    <w:bottom w:val="none" w:sz="0" w:space="0" w:color="auto"/>
                    <w:right w:val="none" w:sz="0" w:space="0" w:color="auto"/>
                  </w:divBdr>
                  <w:divsChild>
                    <w:div w:id="19343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25962375">
      <w:bodyDiv w:val="1"/>
      <w:marLeft w:val="0"/>
      <w:marRight w:val="0"/>
      <w:marTop w:val="0"/>
      <w:marBottom w:val="0"/>
      <w:divBdr>
        <w:top w:val="none" w:sz="0" w:space="0" w:color="auto"/>
        <w:left w:val="none" w:sz="0" w:space="0" w:color="auto"/>
        <w:bottom w:val="none" w:sz="0" w:space="0" w:color="auto"/>
        <w:right w:val="none" w:sz="0" w:space="0" w:color="auto"/>
      </w:divBdr>
      <w:divsChild>
        <w:div w:id="1174614370">
          <w:marLeft w:val="0"/>
          <w:marRight w:val="0"/>
          <w:marTop w:val="0"/>
          <w:marBottom w:val="0"/>
          <w:divBdr>
            <w:top w:val="none" w:sz="0" w:space="0" w:color="auto"/>
            <w:left w:val="none" w:sz="0" w:space="0" w:color="auto"/>
            <w:bottom w:val="none" w:sz="0" w:space="0" w:color="auto"/>
            <w:right w:val="none" w:sz="0" w:space="0" w:color="auto"/>
          </w:divBdr>
          <w:divsChild>
            <w:div w:id="1006593240">
              <w:marLeft w:val="0"/>
              <w:marRight w:val="0"/>
              <w:marTop w:val="0"/>
              <w:marBottom w:val="0"/>
              <w:divBdr>
                <w:top w:val="none" w:sz="0" w:space="0" w:color="auto"/>
                <w:left w:val="none" w:sz="0" w:space="0" w:color="auto"/>
                <w:bottom w:val="none" w:sz="0" w:space="0" w:color="auto"/>
                <w:right w:val="none" w:sz="0" w:space="0" w:color="auto"/>
              </w:divBdr>
              <w:divsChild>
                <w:div w:id="667943801">
                  <w:marLeft w:val="0"/>
                  <w:marRight w:val="0"/>
                  <w:marTop w:val="0"/>
                  <w:marBottom w:val="0"/>
                  <w:divBdr>
                    <w:top w:val="none" w:sz="0" w:space="0" w:color="auto"/>
                    <w:left w:val="none" w:sz="0" w:space="0" w:color="auto"/>
                    <w:bottom w:val="none" w:sz="0" w:space="0" w:color="auto"/>
                    <w:right w:val="none" w:sz="0" w:space="0" w:color="auto"/>
                  </w:divBdr>
                  <w:divsChild>
                    <w:div w:id="810168621">
                      <w:marLeft w:val="0"/>
                      <w:marRight w:val="0"/>
                      <w:marTop w:val="0"/>
                      <w:marBottom w:val="0"/>
                      <w:divBdr>
                        <w:top w:val="none" w:sz="0" w:space="0" w:color="auto"/>
                        <w:left w:val="none" w:sz="0" w:space="0" w:color="auto"/>
                        <w:bottom w:val="none" w:sz="0" w:space="0" w:color="auto"/>
                        <w:right w:val="none" w:sz="0" w:space="0" w:color="auto"/>
                      </w:divBdr>
                      <w:divsChild>
                        <w:div w:id="1590770697">
                          <w:marLeft w:val="0"/>
                          <w:marRight w:val="0"/>
                          <w:marTop w:val="0"/>
                          <w:marBottom w:val="0"/>
                          <w:divBdr>
                            <w:top w:val="none" w:sz="0" w:space="0" w:color="auto"/>
                            <w:left w:val="none" w:sz="0" w:space="0" w:color="auto"/>
                            <w:bottom w:val="none" w:sz="0" w:space="0" w:color="auto"/>
                            <w:right w:val="none" w:sz="0" w:space="0" w:color="auto"/>
                          </w:divBdr>
                          <w:divsChild>
                            <w:div w:id="375619015">
                              <w:marLeft w:val="0"/>
                              <w:marRight w:val="0"/>
                              <w:marTop w:val="0"/>
                              <w:marBottom w:val="0"/>
                              <w:divBdr>
                                <w:top w:val="none" w:sz="0" w:space="0" w:color="auto"/>
                                <w:left w:val="none" w:sz="0" w:space="0" w:color="auto"/>
                                <w:bottom w:val="none" w:sz="0" w:space="0" w:color="auto"/>
                                <w:right w:val="none" w:sz="0" w:space="0" w:color="auto"/>
                              </w:divBdr>
                              <w:divsChild>
                                <w:div w:id="1789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443249">
          <w:marLeft w:val="0"/>
          <w:marRight w:val="0"/>
          <w:marTop w:val="0"/>
          <w:marBottom w:val="0"/>
          <w:divBdr>
            <w:top w:val="none" w:sz="0" w:space="0" w:color="auto"/>
            <w:left w:val="none" w:sz="0" w:space="0" w:color="auto"/>
            <w:bottom w:val="none" w:sz="0" w:space="0" w:color="auto"/>
            <w:right w:val="none" w:sz="0" w:space="0" w:color="auto"/>
          </w:divBdr>
          <w:divsChild>
            <w:div w:id="250353409">
              <w:marLeft w:val="0"/>
              <w:marRight w:val="0"/>
              <w:marTop w:val="0"/>
              <w:marBottom w:val="0"/>
              <w:divBdr>
                <w:top w:val="none" w:sz="0" w:space="0" w:color="auto"/>
                <w:left w:val="none" w:sz="0" w:space="0" w:color="auto"/>
                <w:bottom w:val="none" w:sz="0" w:space="0" w:color="auto"/>
                <w:right w:val="none" w:sz="0" w:space="0" w:color="auto"/>
              </w:divBdr>
              <w:divsChild>
                <w:div w:id="1196622975">
                  <w:marLeft w:val="0"/>
                  <w:marRight w:val="0"/>
                  <w:marTop w:val="0"/>
                  <w:marBottom w:val="0"/>
                  <w:divBdr>
                    <w:top w:val="none" w:sz="0" w:space="0" w:color="auto"/>
                    <w:left w:val="none" w:sz="0" w:space="0" w:color="auto"/>
                    <w:bottom w:val="none" w:sz="0" w:space="0" w:color="auto"/>
                    <w:right w:val="none" w:sz="0" w:space="0" w:color="auto"/>
                  </w:divBdr>
                  <w:divsChild>
                    <w:div w:id="1451049084">
                      <w:marLeft w:val="0"/>
                      <w:marRight w:val="0"/>
                      <w:marTop w:val="0"/>
                      <w:marBottom w:val="0"/>
                      <w:divBdr>
                        <w:top w:val="none" w:sz="0" w:space="0" w:color="auto"/>
                        <w:left w:val="none" w:sz="0" w:space="0" w:color="auto"/>
                        <w:bottom w:val="none" w:sz="0" w:space="0" w:color="auto"/>
                        <w:right w:val="none" w:sz="0" w:space="0" w:color="auto"/>
                      </w:divBdr>
                      <w:divsChild>
                        <w:div w:id="1868441802">
                          <w:marLeft w:val="0"/>
                          <w:marRight w:val="0"/>
                          <w:marTop w:val="0"/>
                          <w:marBottom w:val="720"/>
                          <w:divBdr>
                            <w:top w:val="none" w:sz="0" w:space="0" w:color="auto"/>
                            <w:left w:val="none" w:sz="0" w:space="0" w:color="auto"/>
                            <w:bottom w:val="none" w:sz="0" w:space="0" w:color="auto"/>
                            <w:right w:val="none" w:sz="0" w:space="0" w:color="auto"/>
                          </w:divBdr>
                          <w:divsChild>
                            <w:div w:id="699939858">
                              <w:marLeft w:val="0"/>
                              <w:marRight w:val="720"/>
                              <w:marTop w:val="0"/>
                              <w:marBottom w:val="360"/>
                              <w:divBdr>
                                <w:top w:val="none" w:sz="0" w:space="0" w:color="auto"/>
                                <w:left w:val="none" w:sz="0" w:space="0" w:color="auto"/>
                                <w:bottom w:val="none" w:sz="0" w:space="0" w:color="auto"/>
                                <w:right w:val="none" w:sz="0" w:space="0" w:color="auto"/>
                              </w:divBdr>
                              <w:divsChild>
                                <w:div w:id="46415187">
                                  <w:marLeft w:val="0"/>
                                  <w:marRight w:val="0"/>
                                  <w:marTop w:val="0"/>
                                  <w:marBottom w:val="225"/>
                                  <w:divBdr>
                                    <w:top w:val="none" w:sz="0" w:space="0" w:color="auto"/>
                                    <w:left w:val="none" w:sz="0" w:space="0" w:color="auto"/>
                                    <w:bottom w:val="none" w:sz="0" w:space="0" w:color="auto"/>
                                    <w:right w:val="none" w:sz="0" w:space="0" w:color="auto"/>
                                  </w:divBdr>
                                </w:div>
                              </w:divsChild>
                            </w:div>
                            <w:div w:id="298458038">
                              <w:marLeft w:val="0"/>
                              <w:marRight w:val="720"/>
                              <w:marTop w:val="0"/>
                              <w:marBottom w:val="0"/>
                              <w:divBdr>
                                <w:top w:val="none" w:sz="0" w:space="0" w:color="auto"/>
                                <w:left w:val="none" w:sz="0" w:space="0" w:color="auto"/>
                                <w:bottom w:val="none" w:sz="0" w:space="0" w:color="auto"/>
                                <w:right w:val="none" w:sz="0" w:space="0" w:color="auto"/>
                              </w:divBdr>
                            </w:div>
                            <w:div w:id="829445106">
                              <w:marLeft w:val="0"/>
                              <w:marRight w:val="720"/>
                              <w:marTop w:val="0"/>
                              <w:marBottom w:val="360"/>
                              <w:divBdr>
                                <w:top w:val="none" w:sz="0" w:space="0" w:color="auto"/>
                                <w:left w:val="none" w:sz="0" w:space="0" w:color="auto"/>
                                <w:bottom w:val="none" w:sz="0" w:space="0" w:color="auto"/>
                                <w:right w:val="none" w:sz="0" w:space="0" w:color="auto"/>
                              </w:divBdr>
                            </w:div>
                            <w:div w:id="151799652">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1349331549">
                      <w:marLeft w:val="0"/>
                      <w:marRight w:val="0"/>
                      <w:marTop w:val="0"/>
                      <w:marBottom w:val="0"/>
                      <w:divBdr>
                        <w:top w:val="none" w:sz="0" w:space="0" w:color="auto"/>
                        <w:left w:val="none" w:sz="0" w:space="0" w:color="auto"/>
                        <w:bottom w:val="none" w:sz="0" w:space="0" w:color="auto"/>
                        <w:right w:val="none" w:sz="0" w:space="0" w:color="auto"/>
                      </w:divBdr>
                      <w:divsChild>
                        <w:div w:id="10868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1979">
      <w:bodyDiv w:val="1"/>
      <w:marLeft w:val="0"/>
      <w:marRight w:val="0"/>
      <w:marTop w:val="0"/>
      <w:marBottom w:val="0"/>
      <w:divBdr>
        <w:top w:val="none" w:sz="0" w:space="0" w:color="auto"/>
        <w:left w:val="none" w:sz="0" w:space="0" w:color="auto"/>
        <w:bottom w:val="none" w:sz="0" w:space="0" w:color="auto"/>
        <w:right w:val="none" w:sz="0" w:space="0" w:color="auto"/>
      </w:divBdr>
    </w:div>
    <w:div w:id="9478138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4927">
      <w:bodyDiv w:val="1"/>
      <w:marLeft w:val="0"/>
      <w:marRight w:val="0"/>
      <w:marTop w:val="0"/>
      <w:marBottom w:val="0"/>
      <w:divBdr>
        <w:top w:val="none" w:sz="0" w:space="0" w:color="auto"/>
        <w:left w:val="none" w:sz="0" w:space="0" w:color="auto"/>
        <w:bottom w:val="none" w:sz="0" w:space="0" w:color="auto"/>
        <w:right w:val="none" w:sz="0" w:space="0" w:color="auto"/>
      </w:divBdr>
      <w:divsChild>
        <w:div w:id="1400980857">
          <w:marLeft w:val="0"/>
          <w:marRight w:val="0"/>
          <w:marTop w:val="0"/>
          <w:marBottom w:val="300"/>
          <w:divBdr>
            <w:top w:val="none" w:sz="0" w:space="0" w:color="auto"/>
            <w:left w:val="none" w:sz="0" w:space="0" w:color="auto"/>
            <w:bottom w:val="dotted" w:sz="6" w:space="5" w:color="DDDDDD"/>
            <w:right w:val="none" w:sz="0" w:space="0" w:color="auto"/>
          </w:divBdr>
        </w:div>
        <w:div w:id="508718823">
          <w:marLeft w:val="0"/>
          <w:marRight w:val="0"/>
          <w:marTop w:val="240"/>
          <w:marBottom w:val="240"/>
          <w:divBdr>
            <w:top w:val="none" w:sz="0" w:space="0" w:color="auto"/>
            <w:left w:val="none" w:sz="0" w:space="0" w:color="auto"/>
            <w:bottom w:val="none" w:sz="0" w:space="0" w:color="auto"/>
            <w:right w:val="none" w:sz="0" w:space="0" w:color="auto"/>
          </w:divBdr>
          <w:divsChild>
            <w:div w:id="16146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5218297">
      <w:bodyDiv w:val="1"/>
      <w:marLeft w:val="0"/>
      <w:marRight w:val="0"/>
      <w:marTop w:val="0"/>
      <w:marBottom w:val="0"/>
      <w:divBdr>
        <w:top w:val="none" w:sz="0" w:space="0" w:color="auto"/>
        <w:left w:val="none" w:sz="0" w:space="0" w:color="auto"/>
        <w:bottom w:val="none" w:sz="0" w:space="0" w:color="auto"/>
        <w:right w:val="none" w:sz="0" w:space="0" w:color="auto"/>
      </w:divBdr>
      <w:divsChild>
        <w:div w:id="1102189258">
          <w:marLeft w:val="0"/>
          <w:marRight w:val="0"/>
          <w:marTop w:val="0"/>
          <w:marBottom w:val="0"/>
          <w:divBdr>
            <w:top w:val="none" w:sz="0" w:space="0" w:color="auto"/>
            <w:left w:val="none" w:sz="0" w:space="0" w:color="auto"/>
            <w:bottom w:val="none" w:sz="0" w:space="0" w:color="auto"/>
            <w:right w:val="none" w:sz="0" w:space="0" w:color="auto"/>
          </w:divBdr>
          <w:divsChild>
            <w:div w:id="713886592">
              <w:marLeft w:val="0"/>
              <w:marRight w:val="0"/>
              <w:marTop w:val="0"/>
              <w:marBottom w:val="0"/>
              <w:divBdr>
                <w:top w:val="none" w:sz="0" w:space="0" w:color="auto"/>
                <w:left w:val="none" w:sz="0" w:space="0" w:color="auto"/>
                <w:bottom w:val="none" w:sz="0" w:space="0" w:color="auto"/>
                <w:right w:val="none" w:sz="0" w:space="0" w:color="auto"/>
              </w:divBdr>
              <w:divsChild>
                <w:div w:id="68121839">
                  <w:marLeft w:val="0"/>
                  <w:marRight w:val="0"/>
                  <w:marTop w:val="0"/>
                  <w:marBottom w:val="0"/>
                  <w:divBdr>
                    <w:top w:val="none" w:sz="0" w:space="0" w:color="auto"/>
                    <w:left w:val="none" w:sz="0" w:space="0" w:color="auto"/>
                    <w:bottom w:val="none" w:sz="0" w:space="0" w:color="auto"/>
                    <w:right w:val="none" w:sz="0" w:space="0" w:color="auto"/>
                  </w:divBdr>
                  <w:divsChild>
                    <w:div w:id="443773880">
                      <w:marLeft w:val="0"/>
                      <w:marRight w:val="0"/>
                      <w:marTop w:val="0"/>
                      <w:marBottom w:val="0"/>
                      <w:divBdr>
                        <w:top w:val="none" w:sz="0" w:space="0" w:color="auto"/>
                        <w:left w:val="none" w:sz="0" w:space="0" w:color="auto"/>
                        <w:bottom w:val="none" w:sz="0" w:space="0" w:color="auto"/>
                        <w:right w:val="none" w:sz="0" w:space="0" w:color="auto"/>
                      </w:divBdr>
                      <w:divsChild>
                        <w:div w:id="707416878">
                          <w:marLeft w:val="0"/>
                          <w:marRight w:val="0"/>
                          <w:marTop w:val="0"/>
                          <w:marBottom w:val="0"/>
                          <w:divBdr>
                            <w:top w:val="none" w:sz="0" w:space="0" w:color="auto"/>
                            <w:left w:val="none" w:sz="0" w:space="0" w:color="auto"/>
                            <w:bottom w:val="none" w:sz="0" w:space="0" w:color="auto"/>
                            <w:right w:val="none" w:sz="0" w:space="0" w:color="auto"/>
                          </w:divBdr>
                          <w:divsChild>
                            <w:div w:id="820198058">
                              <w:marLeft w:val="0"/>
                              <w:marRight w:val="0"/>
                              <w:marTop w:val="0"/>
                              <w:marBottom w:val="0"/>
                              <w:divBdr>
                                <w:top w:val="none" w:sz="0" w:space="0" w:color="auto"/>
                                <w:left w:val="none" w:sz="0" w:space="0" w:color="auto"/>
                                <w:bottom w:val="none" w:sz="0" w:space="0" w:color="auto"/>
                                <w:right w:val="none" w:sz="0" w:space="0" w:color="auto"/>
                              </w:divBdr>
                              <w:divsChild>
                                <w:div w:id="37377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99915">
          <w:marLeft w:val="0"/>
          <w:marRight w:val="0"/>
          <w:marTop w:val="0"/>
          <w:marBottom w:val="0"/>
          <w:divBdr>
            <w:top w:val="none" w:sz="0" w:space="0" w:color="auto"/>
            <w:left w:val="none" w:sz="0" w:space="0" w:color="auto"/>
            <w:bottom w:val="none" w:sz="0" w:space="0" w:color="auto"/>
            <w:right w:val="none" w:sz="0" w:space="0" w:color="auto"/>
          </w:divBdr>
          <w:divsChild>
            <w:div w:id="818226072">
              <w:marLeft w:val="0"/>
              <w:marRight w:val="0"/>
              <w:marTop w:val="0"/>
              <w:marBottom w:val="0"/>
              <w:divBdr>
                <w:top w:val="none" w:sz="0" w:space="0" w:color="auto"/>
                <w:left w:val="none" w:sz="0" w:space="0" w:color="auto"/>
                <w:bottom w:val="none" w:sz="0" w:space="0" w:color="auto"/>
                <w:right w:val="none" w:sz="0" w:space="0" w:color="auto"/>
              </w:divBdr>
              <w:divsChild>
                <w:div w:id="279147025">
                  <w:marLeft w:val="0"/>
                  <w:marRight w:val="0"/>
                  <w:marTop w:val="0"/>
                  <w:marBottom w:val="0"/>
                  <w:divBdr>
                    <w:top w:val="none" w:sz="0" w:space="0" w:color="auto"/>
                    <w:left w:val="none" w:sz="0" w:space="0" w:color="auto"/>
                    <w:bottom w:val="none" w:sz="0" w:space="0" w:color="auto"/>
                    <w:right w:val="none" w:sz="0" w:space="0" w:color="auto"/>
                  </w:divBdr>
                  <w:divsChild>
                    <w:div w:id="1901819323">
                      <w:marLeft w:val="0"/>
                      <w:marRight w:val="0"/>
                      <w:marTop w:val="0"/>
                      <w:marBottom w:val="0"/>
                      <w:divBdr>
                        <w:top w:val="none" w:sz="0" w:space="0" w:color="auto"/>
                        <w:left w:val="none" w:sz="0" w:space="0" w:color="auto"/>
                        <w:bottom w:val="none" w:sz="0" w:space="0" w:color="auto"/>
                        <w:right w:val="none" w:sz="0" w:space="0" w:color="auto"/>
                      </w:divBdr>
                      <w:divsChild>
                        <w:div w:id="1827164065">
                          <w:marLeft w:val="0"/>
                          <w:marRight w:val="0"/>
                          <w:marTop w:val="0"/>
                          <w:marBottom w:val="720"/>
                          <w:divBdr>
                            <w:top w:val="none" w:sz="0" w:space="0" w:color="auto"/>
                            <w:left w:val="none" w:sz="0" w:space="0" w:color="auto"/>
                            <w:bottom w:val="none" w:sz="0" w:space="0" w:color="auto"/>
                            <w:right w:val="none" w:sz="0" w:space="0" w:color="auto"/>
                          </w:divBdr>
                          <w:divsChild>
                            <w:div w:id="1760904040">
                              <w:marLeft w:val="0"/>
                              <w:marRight w:val="720"/>
                              <w:marTop w:val="0"/>
                              <w:marBottom w:val="360"/>
                              <w:divBdr>
                                <w:top w:val="none" w:sz="0" w:space="0" w:color="auto"/>
                                <w:left w:val="none" w:sz="0" w:space="0" w:color="auto"/>
                                <w:bottom w:val="none" w:sz="0" w:space="0" w:color="auto"/>
                                <w:right w:val="none" w:sz="0" w:space="0" w:color="auto"/>
                              </w:divBdr>
                              <w:divsChild>
                                <w:div w:id="1648391966">
                                  <w:marLeft w:val="0"/>
                                  <w:marRight w:val="0"/>
                                  <w:marTop w:val="0"/>
                                  <w:marBottom w:val="225"/>
                                  <w:divBdr>
                                    <w:top w:val="none" w:sz="0" w:space="0" w:color="auto"/>
                                    <w:left w:val="none" w:sz="0" w:space="0" w:color="auto"/>
                                    <w:bottom w:val="none" w:sz="0" w:space="0" w:color="auto"/>
                                    <w:right w:val="none" w:sz="0" w:space="0" w:color="auto"/>
                                  </w:divBdr>
                                </w:div>
                              </w:divsChild>
                            </w:div>
                            <w:div w:id="22050271">
                              <w:marLeft w:val="0"/>
                              <w:marRight w:val="720"/>
                              <w:marTop w:val="0"/>
                              <w:marBottom w:val="0"/>
                              <w:divBdr>
                                <w:top w:val="none" w:sz="0" w:space="0" w:color="auto"/>
                                <w:left w:val="none" w:sz="0" w:space="0" w:color="auto"/>
                                <w:bottom w:val="none" w:sz="0" w:space="0" w:color="auto"/>
                                <w:right w:val="none" w:sz="0" w:space="0" w:color="auto"/>
                              </w:divBdr>
                            </w:div>
                            <w:div w:id="369452588">
                              <w:marLeft w:val="0"/>
                              <w:marRight w:val="720"/>
                              <w:marTop w:val="0"/>
                              <w:marBottom w:val="360"/>
                              <w:divBdr>
                                <w:top w:val="none" w:sz="0" w:space="0" w:color="auto"/>
                                <w:left w:val="none" w:sz="0" w:space="0" w:color="auto"/>
                                <w:bottom w:val="none" w:sz="0" w:space="0" w:color="auto"/>
                                <w:right w:val="none" w:sz="0" w:space="0" w:color="auto"/>
                              </w:divBdr>
                            </w:div>
                            <w:div w:id="1154301766">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93870463">
                      <w:marLeft w:val="0"/>
                      <w:marRight w:val="0"/>
                      <w:marTop w:val="0"/>
                      <w:marBottom w:val="0"/>
                      <w:divBdr>
                        <w:top w:val="none" w:sz="0" w:space="0" w:color="auto"/>
                        <w:left w:val="none" w:sz="0" w:space="0" w:color="auto"/>
                        <w:bottom w:val="none" w:sz="0" w:space="0" w:color="auto"/>
                        <w:right w:val="none" w:sz="0" w:space="0" w:color="auto"/>
                      </w:divBdr>
                      <w:divsChild>
                        <w:div w:id="5718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84538075">
      <w:bodyDiv w:val="1"/>
      <w:marLeft w:val="0"/>
      <w:marRight w:val="0"/>
      <w:marTop w:val="0"/>
      <w:marBottom w:val="0"/>
      <w:divBdr>
        <w:top w:val="none" w:sz="0" w:space="0" w:color="auto"/>
        <w:left w:val="none" w:sz="0" w:space="0" w:color="auto"/>
        <w:bottom w:val="none" w:sz="0" w:space="0" w:color="auto"/>
        <w:right w:val="none" w:sz="0" w:space="0" w:color="auto"/>
      </w:divBdr>
      <w:divsChild>
        <w:div w:id="1342664104">
          <w:marLeft w:val="0"/>
          <w:marRight w:val="0"/>
          <w:marTop w:val="0"/>
          <w:marBottom w:val="300"/>
          <w:divBdr>
            <w:top w:val="none" w:sz="0" w:space="0" w:color="auto"/>
            <w:left w:val="none" w:sz="0" w:space="0" w:color="auto"/>
            <w:bottom w:val="dotted" w:sz="6" w:space="5" w:color="DDDDDD"/>
            <w:right w:val="none" w:sz="0" w:space="0" w:color="auto"/>
          </w:divBdr>
        </w:div>
        <w:div w:id="12535548">
          <w:marLeft w:val="0"/>
          <w:marRight w:val="0"/>
          <w:marTop w:val="240"/>
          <w:marBottom w:val="240"/>
          <w:divBdr>
            <w:top w:val="none" w:sz="0" w:space="0" w:color="auto"/>
            <w:left w:val="none" w:sz="0" w:space="0" w:color="auto"/>
            <w:bottom w:val="none" w:sz="0" w:space="0" w:color="auto"/>
            <w:right w:val="none" w:sz="0" w:space="0" w:color="auto"/>
          </w:divBdr>
          <w:divsChild>
            <w:div w:id="18198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02227181">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7198">
      <w:bodyDiv w:val="1"/>
      <w:marLeft w:val="0"/>
      <w:marRight w:val="0"/>
      <w:marTop w:val="0"/>
      <w:marBottom w:val="0"/>
      <w:divBdr>
        <w:top w:val="none" w:sz="0" w:space="0" w:color="auto"/>
        <w:left w:val="none" w:sz="0" w:space="0" w:color="auto"/>
        <w:bottom w:val="none" w:sz="0" w:space="0" w:color="auto"/>
        <w:right w:val="none" w:sz="0" w:space="0" w:color="auto"/>
      </w:divBdr>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28961348">
      <w:bodyDiv w:val="1"/>
      <w:marLeft w:val="0"/>
      <w:marRight w:val="0"/>
      <w:marTop w:val="0"/>
      <w:marBottom w:val="0"/>
      <w:divBdr>
        <w:top w:val="none" w:sz="0" w:space="0" w:color="auto"/>
        <w:left w:val="none" w:sz="0" w:space="0" w:color="auto"/>
        <w:bottom w:val="none" w:sz="0" w:space="0" w:color="auto"/>
        <w:right w:val="none" w:sz="0" w:space="0" w:color="auto"/>
      </w:divBdr>
      <w:divsChild>
        <w:div w:id="1714959147">
          <w:marLeft w:val="0"/>
          <w:marRight w:val="0"/>
          <w:marTop w:val="0"/>
          <w:marBottom w:val="300"/>
          <w:divBdr>
            <w:top w:val="none" w:sz="0" w:space="0" w:color="auto"/>
            <w:left w:val="none" w:sz="0" w:space="0" w:color="auto"/>
            <w:bottom w:val="dotted" w:sz="6" w:space="5" w:color="DDDDDD"/>
            <w:right w:val="none" w:sz="0" w:space="0" w:color="auto"/>
          </w:divBdr>
        </w:div>
        <w:div w:id="357657963">
          <w:marLeft w:val="0"/>
          <w:marRight w:val="0"/>
          <w:marTop w:val="240"/>
          <w:marBottom w:val="240"/>
          <w:divBdr>
            <w:top w:val="none" w:sz="0" w:space="0" w:color="auto"/>
            <w:left w:val="none" w:sz="0" w:space="0" w:color="auto"/>
            <w:bottom w:val="none" w:sz="0" w:space="0" w:color="auto"/>
            <w:right w:val="none" w:sz="0" w:space="0" w:color="auto"/>
          </w:divBdr>
          <w:divsChild>
            <w:div w:id="3611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03147028">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0659">
      <w:bodyDiv w:val="1"/>
      <w:marLeft w:val="0"/>
      <w:marRight w:val="0"/>
      <w:marTop w:val="0"/>
      <w:marBottom w:val="0"/>
      <w:divBdr>
        <w:top w:val="none" w:sz="0" w:space="0" w:color="auto"/>
        <w:left w:val="none" w:sz="0" w:space="0" w:color="auto"/>
        <w:bottom w:val="none" w:sz="0" w:space="0" w:color="auto"/>
        <w:right w:val="none" w:sz="0" w:space="0" w:color="auto"/>
      </w:divBdr>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9692">
      <w:bodyDiv w:val="1"/>
      <w:marLeft w:val="0"/>
      <w:marRight w:val="0"/>
      <w:marTop w:val="0"/>
      <w:marBottom w:val="0"/>
      <w:divBdr>
        <w:top w:val="none" w:sz="0" w:space="0" w:color="auto"/>
        <w:left w:val="none" w:sz="0" w:space="0" w:color="auto"/>
        <w:bottom w:val="none" w:sz="0" w:space="0" w:color="auto"/>
        <w:right w:val="none" w:sz="0" w:space="0" w:color="auto"/>
      </w:divBdr>
      <w:divsChild>
        <w:div w:id="711732416">
          <w:marLeft w:val="0"/>
          <w:marRight w:val="0"/>
          <w:marTop w:val="0"/>
          <w:marBottom w:val="300"/>
          <w:divBdr>
            <w:top w:val="none" w:sz="0" w:space="0" w:color="auto"/>
            <w:left w:val="none" w:sz="0" w:space="0" w:color="auto"/>
            <w:bottom w:val="dotted" w:sz="6" w:space="5" w:color="DDDDDD"/>
            <w:right w:val="none" w:sz="0" w:space="0" w:color="auto"/>
          </w:divBdr>
        </w:div>
        <w:div w:id="536625343">
          <w:marLeft w:val="0"/>
          <w:marRight w:val="0"/>
          <w:marTop w:val="240"/>
          <w:marBottom w:val="240"/>
          <w:divBdr>
            <w:top w:val="none" w:sz="0" w:space="0" w:color="auto"/>
            <w:left w:val="none" w:sz="0" w:space="0" w:color="auto"/>
            <w:bottom w:val="none" w:sz="0" w:space="0" w:color="auto"/>
            <w:right w:val="none" w:sz="0" w:space="0" w:color="auto"/>
          </w:divBdr>
          <w:divsChild>
            <w:div w:id="17735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7430">
      <w:bodyDiv w:val="1"/>
      <w:marLeft w:val="0"/>
      <w:marRight w:val="0"/>
      <w:marTop w:val="0"/>
      <w:marBottom w:val="0"/>
      <w:divBdr>
        <w:top w:val="none" w:sz="0" w:space="0" w:color="auto"/>
        <w:left w:val="none" w:sz="0" w:space="0" w:color="auto"/>
        <w:bottom w:val="none" w:sz="0" w:space="0" w:color="auto"/>
        <w:right w:val="none" w:sz="0" w:space="0" w:color="auto"/>
      </w:divBdr>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6655">
      <w:bodyDiv w:val="1"/>
      <w:marLeft w:val="0"/>
      <w:marRight w:val="0"/>
      <w:marTop w:val="0"/>
      <w:marBottom w:val="0"/>
      <w:divBdr>
        <w:top w:val="none" w:sz="0" w:space="0" w:color="auto"/>
        <w:left w:val="none" w:sz="0" w:space="0" w:color="auto"/>
        <w:bottom w:val="none" w:sz="0" w:space="0" w:color="auto"/>
        <w:right w:val="none" w:sz="0" w:space="0" w:color="auto"/>
      </w:divBdr>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07534662">
      <w:bodyDiv w:val="1"/>
      <w:marLeft w:val="0"/>
      <w:marRight w:val="0"/>
      <w:marTop w:val="0"/>
      <w:marBottom w:val="0"/>
      <w:divBdr>
        <w:top w:val="none" w:sz="0" w:space="0" w:color="auto"/>
        <w:left w:val="none" w:sz="0" w:space="0" w:color="auto"/>
        <w:bottom w:val="none" w:sz="0" w:space="0" w:color="auto"/>
        <w:right w:val="none" w:sz="0" w:space="0" w:color="auto"/>
      </w:divBdr>
      <w:divsChild>
        <w:div w:id="696665727">
          <w:marLeft w:val="0"/>
          <w:marRight w:val="0"/>
          <w:marTop w:val="0"/>
          <w:marBottom w:val="0"/>
          <w:divBdr>
            <w:top w:val="none" w:sz="0" w:space="0" w:color="auto"/>
            <w:left w:val="none" w:sz="0" w:space="0" w:color="auto"/>
            <w:bottom w:val="none" w:sz="0" w:space="0" w:color="auto"/>
            <w:right w:val="none" w:sz="0" w:space="0" w:color="auto"/>
          </w:divBdr>
          <w:divsChild>
            <w:div w:id="938752088">
              <w:marLeft w:val="0"/>
              <w:marRight w:val="0"/>
              <w:marTop w:val="0"/>
              <w:marBottom w:val="0"/>
              <w:divBdr>
                <w:top w:val="none" w:sz="0" w:space="0" w:color="auto"/>
                <w:left w:val="none" w:sz="0" w:space="0" w:color="auto"/>
                <w:bottom w:val="none" w:sz="0" w:space="0" w:color="auto"/>
                <w:right w:val="none" w:sz="0" w:space="0" w:color="auto"/>
              </w:divBdr>
              <w:divsChild>
                <w:div w:id="543106078">
                  <w:marLeft w:val="0"/>
                  <w:marRight w:val="0"/>
                  <w:marTop w:val="0"/>
                  <w:marBottom w:val="0"/>
                  <w:divBdr>
                    <w:top w:val="none" w:sz="0" w:space="0" w:color="auto"/>
                    <w:left w:val="none" w:sz="0" w:space="0" w:color="auto"/>
                    <w:bottom w:val="none" w:sz="0" w:space="0" w:color="auto"/>
                    <w:right w:val="none" w:sz="0" w:space="0" w:color="auto"/>
                  </w:divBdr>
                  <w:divsChild>
                    <w:div w:id="601182321">
                      <w:marLeft w:val="0"/>
                      <w:marRight w:val="0"/>
                      <w:marTop w:val="0"/>
                      <w:marBottom w:val="0"/>
                      <w:divBdr>
                        <w:top w:val="none" w:sz="0" w:space="0" w:color="auto"/>
                        <w:left w:val="none" w:sz="0" w:space="0" w:color="auto"/>
                        <w:bottom w:val="none" w:sz="0" w:space="0" w:color="auto"/>
                        <w:right w:val="none" w:sz="0" w:space="0" w:color="auto"/>
                      </w:divBdr>
                      <w:divsChild>
                        <w:div w:id="1068767541">
                          <w:marLeft w:val="0"/>
                          <w:marRight w:val="0"/>
                          <w:marTop w:val="0"/>
                          <w:marBottom w:val="0"/>
                          <w:divBdr>
                            <w:top w:val="none" w:sz="0" w:space="0" w:color="auto"/>
                            <w:left w:val="none" w:sz="0" w:space="0" w:color="auto"/>
                            <w:bottom w:val="none" w:sz="0" w:space="0" w:color="auto"/>
                            <w:right w:val="none" w:sz="0" w:space="0" w:color="auto"/>
                          </w:divBdr>
                          <w:divsChild>
                            <w:div w:id="6906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532780">
          <w:marLeft w:val="0"/>
          <w:marRight w:val="0"/>
          <w:marTop w:val="0"/>
          <w:marBottom w:val="0"/>
          <w:divBdr>
            <w:top w:val="none" w:sz="0" w:space="0" w:color="auto"/>
            <w:left w:val="none" w:sz="0" w:space="0" w:color="auto"/>
            <w:bottom w:val="none" w:sz="0" w:space="0" w:color="auto"/>
            <w:right w:val="none" w:sz="0" w:space="0" w:color="auto"/>
          </w:divBdr>
          <w:divsChild>
            <w:div w:id="1427461461">
              <w:marLeft w:val="0"/>
              <w:marRight w:val="0"/>
              <w:marTop w:val="0"/>
              <w:marBottom w:val="900"/>
              <w:divBdr>
                <w:top w:val="none" w:sz="0" w:space="0" w:color="auto"/>
                <w:left w:val="none" w:sz="0" w:space="0" w:color="auto"/>
                <w:bottom w:val="none" w:sz="0" w:space="0" w:color="auto"/>
                <w:right w:val="none" w:sz="0" w:space="0" w:color="auto"/>
              </w:divBdr>
              <w:divsChild>
                <w:div w:id="1424522626">
                  <w:marLeft w:val="0"/>
                  <w:marRight w:val="0"/>
                  <w:marTop w:val="0"/>
                  <w:marBottom w:val="0"/>
                  <w:divBdr>
                    <w:top w:val="none" w:sz="0" w:space="0" w:color="auto"/>
                    <w:left w:val="none" w:sz="0" w:space="0" w:color="auto"/>
                    <w:bottom w:val="none" w:sz="0" w:space="0" w:color="auto"/>
                    <w:right w:val="none" w:sz="0" w:space="0" w:color="auto"/>
                  </w:divBdr>
                  <w:divsChild>
                    <w:div w:id="199130179">
                      <w:marLeft w:val="0"/>
                      <w:marRight w:val="0"/>
                      <w:marTop w:val="0"/>
                      <w:marBottom w:val="720"/>
                      <w:divBdr>
                        <w:top w:val="none" w:sz="0" w:space="0" w:color="auto"/>
                        <w:left w:val="none" w:sz="0" w:space="0" w:color="auto"/>
                        <w:bottom w:val="none" w:sz="0" w:space="0" w:color="auto"/>
                        <w:right w:val="none" w:sz="0" w:space="0" w:color="auto"/>
                      </w:divBdr>
                      <w:divsChild>
                        <w:div w:id="907302087">
                          <w:marLeft w:val="0"/>
                          <w:marRight w:val="720"/>
                          <w:marTop w:val="0"/>
                          <w:marBottom w:val="360"/>
                          <w:divBdr>
                            <w:top w:val="none" w:sz="0" w:space="0" w:color="auto"/>
                            <w:left w:val="none" w:sz="0" w:space="0" w:color="auto"/>
                            <w:bottom w:val="none" w:sz="0" w:space="0" w:color="auto"/>
                            <w:right w:val="none" w:sz="0" w:space="0" w:color="auto"/>
                          </w:divBdr>
                          <w:divsChild>
                            <w:div w:id="266893392">
                              <w:marLeft w:val="0"/>
                              <w:marRight w:val="0"/>
                              <w:marTop w:val="0"/>
                              <w:marBottom w:val="225"/>
                              <w:divBdr>
                                <w:top w:val="none" w:sz="0" w:space="0" w:color="auto"/>
                                <w:left w:val="none" w:sz="0" w:space="0" w:color="auto"/>
                                <w:bottom w:val="none" w:sz="0" w:space="0" w:color="auto"/>
                                <w:right w:val="none" w:sz="0" w:space="0" w:color="auto"/>
                              </w:divBdr>
                            </w:div>
                          </w:divsChild>
                        </w:div>
                        <w:div w:id="148257124">
                          <w:marLeft w:val="0"/>
                          <w:marRight w:val="720"/>
                          <w:marTop w:val="0"/>
                          <w:marBottom w:val="0"/>
                          <w:divBdr>
                            <w:top w:val="none" w:sz="0" w:space="0" w:color="auto"/>
                            <w:left w:val="none" w:sz="0" w:space="0" w:color="auto"/>
                            <w:bottom w:val="none" w:sz="0" w:space="0" w:color="auto"/>
                            <w:right w:val="none" w:sz="0" w:space="0" w:color="auto"/>
                          </w:divBdr>
                        </w:div>
                        <w:div w:id="931006767">
                          <w:marLeft w:val="0"/>
                          <w:marRight w:val="720"/>
                          <w:marTop w:val="0"/>
                          <w:marBottom w:val="360"/>
                          <w:divBdr>
                            <w:top w:val="none" w:sz="0" w:space="0" w:color="auto"/>
                            <w:left w:val="none" w:sz="0" w:space="0" w:color="auto"/>
                            <w:bottom w:val="none" w:sz="0" w:space="0" w:color="auto"/>
                            <w:right w:val="none" w:sz="0" w:space="0" w:color="auto"/>
                          </w:divBdr>
                        </w:div>
                        <w:div w:id="1220482483">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578903759">
                  <w:marLeft w:val="0"/>
                  <w:marRight w:val="0"/>
                  <w:marTop w:val="0"/>
                  <w:marBottom w:val="0"/>
                  <w:divBdr>
                    <w:top w:val="none" w:sz="0" w:space="0" w:color="auto"/>
                    <w:left w:val="none" w:sz="0" w:space="0" w:color="auto"/>
                    <w:bottom w:val="none" w:sz="0" w:space="0" w:color="auto"/>
                    <w:right w:val="none" w:sz="0" w:space="0" w:color="auto"/>
                  </w:divBdr>
                  <w:divsChild>
                    <w:div w:id="1882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 w:id="2131510797">
      <w:bodyDiv w:val="1"/>
      <w:marLeft w:val="0"/>
      <w:marRight w:val="0"/>
      <w:marTop w:val="0"/>
      <w:marBottom w:val="0"/>
      <w:divBdr>
        <w:top w:val="none" w:sz="0" w:space="0" w:color="auto"/>
        <w:left w:val="none" w:sz="0" w:space="0" w:color="auto"/>
        <w:bottom w:val="none" w:sz="0" w:space="0" w:color="auto"/>
        <w:right w:val="none" w:sz="0" w:space="0" w:color="auto"/>
      </w:divBdr>
      <w:divsChild>
        <w:div w:id="869342411">
          <w:marLeft w:val="0"/>
          <w:marRight w:val="0"/>
          <w:marTop w:val="0"/>
          <w:marBottom w:val="300"/>
          <w:divBdr>
            <w:top w:val="none" w:sz="0" w:space="0" w:color="auto"/>
            <w:left w:val="none" w:sz="0" w:space="0" w:color="auto"/>
            <w:bottom w:val="dotted" w:sz="6" w:space="5" w:color="DDDDDD"/>
            <w:right w:val="none" w:sz="0" w:space="0" w:color="auto"/>
          </w:divBdr>
        </w:div>
        <w:div w:id="2049911210">
          <w:marLeft w:val="0"/>
          <w:marRight w:val="0"/>
          <w:marTop w:val="240"/>
          <w:marBottom w:val="240"/>
          <w:divBdr>
            <w:top w:val="none" w:sz="0" w:space="0" w:color="auto"/>
            <w:left w:val="none" w:sz="0" w:space="0" w:color="auto"/>
            <w:bottom w:val="none" w:sz="0" w:space="0" w:color="auto"/>
            <w:right w:val="none" w:sz="0" w:space="0" w:color="auto"/>
          </w:divBdr>
          <w:divsChild>
            <w:div w:id="8167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hb.org/blog/2023/03/energy-bill" TargetMode="External"/><Relationship Id="rId5" Type="http://schemas.openxmlformats.org/officeDocument/2006/relationships/webSettings" Target="webSettings.xml"/><Relationship Id="rId10" Type="http://schemas.openxmlformats.org/officeDocument/2006/relationships/hyperlink" Target="https://www.nahb.org/blog/2023/03/sba-transformer" TargetMode="External"/><Relationship Id="rId4" Type="http://schemas.openxmlformats.org/officeDocument/2006/relationships/settings" Target="settings.xml"/><Relationship Id="rId9" Type="http://schemas.openxmlformats.org/officeDocument/2006/relationships/hyperlink" Target="https://www.nahb.org/news-and-economics/press-releases/2023/03/nahb-applauds-senate-passage-of-wotus-resolu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F4117-DE06-481F-A0AB-826A1E20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Alicia Naleid</cp:lastModifiedBy>
  <cp:revision>5</cp:revision>
  <dcterms:created xsi:type="dcterms:W3CDTF">2023-04-20T17:23:00Z</dcterms:created>
  <dcterms:modified xsi:type="dcterms:W3CDTF">2023-04-21T18:38:00Z</dcterms:modified>
</cp:coreProperties>
</file>