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760A2272" w:rsidR="00CA49B0" w:rsidRPr="00A63AC3" w:rsidRDefault="00D9324E" w:rsidP="000B5FFD">
      <w:pPr>
        <w:pStyle w:val="NoSpacing"/>
        <w:ind w:left="2160" w:firstLine="720"/>
        <w:rPr>
          <w:b/>
          <w:sz w:val="28"/>
          <w:szCs w:val="28"/>
        </w:rPr>
      </w:pPr>
      <w:r w:rsidRPr="00A63AC3">
        <w:rPr>
          <w:b/>
          <w:sz w:val="28"/>
          <w:szCs w:val="28"/>
        </w:rPr>
        <w:t xml:space="preserve">Advocacy Digest | </w:t>
      </w:r>
      <w:r w:rsidR="00513947">
        <w:rPr>
          <w:b/>
          <w:sz w:val="28"/>
          <w:szCs w:val="28"/>
        </w:rPr>
        <w:t>May 19</w:t>
      </w:r>
      <w:r w:rsidR="00E76AED">
        <w:rPr>
          <w:b/>
          <w:sz w:val="28"/>
          <w:szCs w:val="28"/>
        </w:rPr>
        <w:t>, 202</w:t>
      </w:r>
      <w:r w:rsidR="00263C29">
        <w:rPr>
          <w:b/>
          <w:sz w:val="28"/>
          <w:szCs w:val="28"/>
        </w:rPr>
        <w:t>3</w:t>
      </w:r>
    </w:p>
    <w:p w14:paraId="08C08FDB" w14:textId="00E5ABB7" w:rsidR="00D265AD" w:rsidRDefault="008F1359" w:rsidP="000B5FFD">
      <w:pPr>
        <w:pStyle w:val="NormalWeb"/>
        <w:shd w:val="clear" w:color="auto" w:fill="FFFFFF"/>
        <w:spacing w:before="0" w:beforeAutospacing="0" w:after="0" w:afterAutospacing="0"/>
        <w:ind w:left="3600" w:firstLine="720"/>
        <w:rPr>
          <w:rStyle w:val="Strong"/>
          <w:rFonts w:ascii="Liberation Sans" w:hAnsi="Liberation Sans" w:cs="Arial"/>
        </w:rPr>
      </w:pPr>
      <w:r w:rsidRPr="00A63AC3">
        <w:rPr>
          <w:rStyle w:val="Strong"/>
          <w:rFonts w:ascii="Liberation Sans" w:hAnsi="Liberation Sans" w:cs="Arial"/>
        </w:rPr>
        <w:t>Brad Boycks, Executive Director</w:t>
      </w:r>
    </w:p>
    <w:p w14:paraId="01796342" w14:textId="77777777" w:rsidR="00241066" w:rsidRDefault="00241066" w:rsidP="00241066">
      <w:pPr>
        <w:pStyle w:val="NoSpacing"/>
        <w:rPr>
          <w:rStyle w:val="Strong"/>
          <w:rFonts w:cs="Arial"/>
        </w:rPr>
      </w:pPr>
    </w:p>
    <w:p w14:paraId="6A0E2DF9" w14:textId="62FD9FB5" w:rsidR="00513947" w:rsidRPr="00460E02" w:rsidRDefault="00513947" w:rsidP="00513947">
      <w:pPr>
        <w:pStyle w:val="NoSpacing"/>
        <w:ind w:left="1440" w:hanging="1440"/>
        <w:rPr>
          <w:b/>
          <w:bCs/>
          <w:iCs/>
          <w:szCs w:val="24"/>
        </w:rPr>
      </w:pPr>
      <w:r>
        <w:rPr>
          <w:b/>
          <w:bCs/>
          <w:iCs/>
          <w:szCs w:val="24"/>
        </w:rPr>
        <w:t xml:space="preserve">Support for Hearings </w:t>
      </w:r>
      <w:r w:rsidR="00F65AA2">
        <w:rPr>
          <w:b/>
          <w:bCs/>
          <w:iCs/>
          <w:szCs w:val="24"/>
        </w:rPr>
        <w:t>H</w:t>
      </w:r>
      <w:r>
        <w:rPr>
          <w:b/>
          <w:bCs/>
          <w:iCs/>
          <w:szCs w:val="24"/>
        </w:rPr>
        <w:t xml:space="preserve">eld on Workforce Housing Package </w:t>
      </w:r>
    </w:p>
    <w:p w14:paraId="3D069EA5" w14:textId="77777777" w:rsidR="00513947" w:rsidRPr="00460E02" w:rsidRDefault="00513947" w:rsidP="00513947">
      <w:pPr>
        <w:pStyle w:val="NoSpacing"/>
        <w:rPr>
          <w:b/>
          <w:bCs/>
          <w:iCs/>
          <w:szCs w:val="24"/>
        </w:rPr>
      </w:pPr>
    </w:p>
    <w:p w14:paraId="249D9CF8" w14:textId="7D552DEC" w:rsidR="00513947" w:rsidRDefault="00513947" w:rsidP="00513947">
      <w:pPr>
        <w:pStyle w:val="NoSpacing"/>
        <w:rPr>
          <w:iCs/>
          <w:szCs w:val="24"/>
        </w:rPr>
      </w:pPr>
      <w:r>
        <w:rPr>
          <w:iCs/>
          <w:szCs w:val="24"/>
        </w:rPr>
        <w:t>On Thursday, May 18</w:t>
      </w:r>
      <w:r w:rsidR="00F65AA2">
        <w:rPr>
          <w:iCs/>
          <w:szCs w:val="24"/>
        </w:rPr>
        <w:t>,</w:t>
      </w:r>
      <w:r>
        <w:rPr>
          <w:iCs/>
          <w:szCs w:val="24"/>
        </w:rPr>
        <w:t xml:space="preserve"> the Senate Committee on Housing, Rural Issues, and Forestry and the Assembly Committee on Housing and Real Estate held public hearings on a package of workforce housing bills that we have been working on for the past several months. WBA President Mike Howe, WBA Outside Legal </w:t>
      </w:r>
      <w:r w:rsidR="00F65AA2">
        <w:rPr>
          <w:iCs/>
          <w:szCs w:val="24"/>
        </w:rPr>
        <w:t>Counsel</w:t>
      </w:r>
      <w:r>
        <w:rPr>
          <w:iCs/>
          <w:szCs w:val="24"/>
        </w:rPr>
        <w:t xml:space="preserve"> Robert Procter, and WBA Executive Director Brad Boycks testified in favor of the package of bills and took question</w:t>
      </w:r>
      <w:r w:rsidR="00F65AA2">
        <w:rPr>
          <w:iCs/>
          <w:szCs w:val="24"/>
        </w:rPr>
        <w:t>s</w:t>
      </w:r>
      <w:r>
        <w:rPr>
          <w:iCs/>
          <w:szCs w:val="24"/>
        </w:rPr>
        <w:t xml:space="preserve"> from committee members. </w:t>
      </w:r>
    </w:p>
    <w:p w14:paraId="7CA02F4F" w14:textId="77777777" w:rsidR="00513947" w:rsidRDefault="00513947" w:rsidP="00513947">
      <w:pPr>
        <w:pStyle w:val="NoSpacing"/>
        <w:rPr>
          <w:iCs/>
          <w:szCs w:val="24"/>
        </w:rPr>
      </w:pPr>
    </w:p>
    <w:p w14:paraId="5159EA1D" w14:textId="26408A5F" w:rsidR="00513947" w:rsidRDefault="00513947" w:rsidP="00513947">
      <w:pPr>
        <w:pStyle w:val="NoSpacing"/>
        <w:rPr>
          <w:iCs/>
          <w:szCs w:val="24"/>
        </w:rPr>
      </w:pPr>
      <w:r>
        <w:rPr>
          <w:iCs/>
          <w:szCs w:val="24"/>
        </w:rPr>
        <w:t xml:space="preserve">The bills that make up the workforce housing package are: </w:t>
      </w:r>
    </w:p>
    <w:p w14:paraId="3AF9B9A3" w14:textId="77777777" w:rsidR="00513947" w:rsidRPr="00EB422E" w:rsidRDefault="00513947" w:rsidP="00513947">
      <w:pPr>
        <w:pStyle w:val="ListParagraph"/>
        <w:numPr>
          <w:ilvl w:val="0"/>
          <w:numId w:val="40"/>
        </w:numPr>
        <w:spacing w:after="0" w:line="240" w:lineRule="auto"/>
        <w:rPr>
          <w:rFonts w:ascii="Liberation Sans" w:hAnsi="Liberation Sans"/>
          <w:sz w:val="24"/>
          <w:szCs w:val="24"/>
        </w:rPr>
      </w:pPr>
      <w:r w:rsidRPr="008A718C">
        <w:rPr>
          <w:rFonts w:ascii="Liberation Sans" w:hAnsi="Liberation Sans"/>
          <w:b/>
          <w:bCs/>
          <w:iCs/>
          <w:sz w:val="24"/>
          <w:szCs w:val="24"/>
        </w:rPr>
        <w:t>Senate Bill 296 (SB 296),</w:t>
      </w:r>
      <w:r w:rsidRPr="00EB422E">
        <w:rPr>
          <w:rFonts w:ascii="Liberation Sans" w:hAnsi="Liberation Sans"/>
          <w:iCs/>
          <w:sz w:val="24"/>
          <w:szCs w:val="24"/>
        </w:rPr>
        <w:t xml:space="preserve"> relating to </w:t>
      </w:r>
      <w:r w:rsidRPr="00EB422E">
        <w:rPr>
          <w:rFonts w:ascii="Liberation Sans" w:hAnsi="Liberation Sans"/>
          <w:sz w:val="24"/>
          <w:szCs w:val="24"/>
        </w:rPr>
        <w:t xml:space="preserve">judicial review of local governmental decisions related to certain land development, local approval of residential housing development, and amendment of zoning </w:t>
      </w:r>
      <w:proofErr w:type="gramStart"/>
      <w:r w:rsidRPr="00EB422E">
        <w:rPr>
          <w:rFonts w:ascii="Liberation Sans" w:hAnsi="Liberation Sans"/>
          <w:sz w:val="24"/>
          <w:szCs w:val="24"/>
        </w:rPr>
        <w:t>ordinances</w:t>
      </w:r>
      <w:proofErr w:type="gramEnd"/>
    </w:p>
    <w:p w14:paraId="19538619" w14:textId="77777777" w:rsidR="00513947" w:rsidRPr="00EB422E" w:rsidRDefault="00513947" w:rsidP="00513947">
      <w:pPr>
        <w:pStyle w:val="ListParagraph"/>
        <w:numPr>
          <w:ilvl w:val="0"/>
          <w:numId w:val="40"/>
        </w:numPr>
        <w:spacing w:after="0" w:line="240" w:lineRule="auto"/>
        <w:rPr>
          <w:rFonts w:ascii="Liberation Sans" w:hAnsi="Liberation Sans"/>
          <w:sz w:val="24"/>
          <w:szCs w:val="24"/>
        </w:rPr>
      </w:pPr>
      <w:r w:rsidRPr="008A718C">
        <w:rPr>
          <w:rFonts w:ascii="Liberation Sans" w:hAnsi="Liberation Sans"/>
          <w:b/>
          <w:bCs/>
          <w:iCs/>
          <w:sz w:val="24"/>
          <w:szCs w:val="24"/>
        </w:rPr>
        <w:t>Senate Bill 297 (SB 297),</w:t>
      </w:r>
      <w:r w:rsidRPr="00EB422E">
        <w:rPr>
          <w:rFonts w:ascii="Liberation Sans" w:hAnsi="Liberation Sans"/>
          <w:iCs/>
          <w:sz w:val="24"/>
          <w:szCs w:val="24"/>
        </w:rPr>
        <w:t xml:space="preserve"> </w:t>
      </w:r>
      <w:r w:rsidRPr="00EB422E">
        <w:rPr>
          <w:rFonts w:ascii="Liberation Sans" w:hAnsi="Liberation Sans"/>
          <w:sz w:val="24"/>
          <w:szCs w:val="24"/>
        </w:rPr>
        <w:t>relating to housing rehabilitation loans awarded by the Wisconsin Housing and Economic Development Authority</w:t>
      </w:r>
    </w:p>
    <w:p w14:paraId="344C256E" w14:textId="77777777" w:rsidR="00513947" w:rsidRPr="00EB422E" w:rsidRDefault="00513947" w:rsidP="00513947">
      <w:pPr>
        <w:pStyle w:val="ListParagraph"/>
        <w:numPr>
          <w:ilvl w:val="0"/>
          <w:numId w:val="40"/>
        </w:numPr>
        <w:spacing w:after="0" w:line="240" w:lineRule="auto"/>
        <w:rPr>
          <w:rFonts w:ascii="Liberation Sans" w:hAnsi="Liberation Sans"/>
          <w:sz w:val="24"/>
          <w:szCs w:val="24"/>
        </w:rPr>
      </w:pPr>
      <w:r w:rsidRPr="008A718C">
        <w:rPr>
          <w:rFonts w:ascii="Liberation Sans" w:hAnsi="Liberation Sans"/>
          <w:b/>
          <w:bCs/>
          <w:iCs/>
          <w:sz w:val="24"/>
          <w:szCs w:val="24"/>
        </w:rPr>
        <w:t>Senate Bill 293 (SB 293),</w:t>
      </w:r>
      <w:r w:rsidRPr="00EB422E">
        <w:rPr>
          <w:rFonts w:ascii="Liberation Sans" w:hAnsi="Liberation Sans"/>
          <w:iCs/>
          <w:sz w:val="24"/>
          <w:szCs w:val="24"/>
        </w:rPr>
        <w:t xml:space="preserve"> </w:t>
      </w:r>
      <w:r w:rsidRPr="00EB422E">
        <w:rPr>
          <w:rFonts w:ascii="Liberation Sans" w:hAnsi="Liberation Sans"/>
          <w:sz w:val="24"/>
          <w:szCs w:val="24"/>
        </w:rPr>
        <w:t xml:space="preserve">relating to residential housing infrastructure revolving loan fund and revolving loan </w:t>
      </w:r>
      <w:proofErr w:type="gramStart"/>
      <w:r w:rsidRPr="00EB422E">
        <w:rPr>
          <w:rFonts w:ascii="Liberation Sans" w:hAnsi="Liberation Sans"/>
          <w:sz w:val="24"/>
          <w:szCs w:val="24"/>
        </w:rPr>
        <w:t>program</w:t>
      </w:r>
      <w:proofErr w:type="gramEnd"/>
    </w:p>
    <w:p w14:paraId="6844B736" w14:textId="77777777" w:rsidR="00513947" w:rsidRPr="00EB422E" w:rsidRDefault="00513947" w:rsidP="00513947">
      <w:pPr>
        <w:pStyle w:val="ListParagraph"/>
        <w:numPr>
          <w:ilvl w:val="0"/>
          <w:numId w:val="40"/>
        </w:numPr>
        <w:spacing w:after="0" w:line="240" w:lineRule="auto"/>
        <w:rPr>
          <w:rFonts w:ascii="Liberation Sans" w:hAnsi="Liberation Sans"/>
          <w:sz w:val="24"/>
          <w:szCs w:val="24"/>
        </w:rPr>
      </w:pPr>
      <w:r w:rsidRPr="008A718C">
        <w:rPr>
          <w:rFonts w:ascii="Liberation Sans" w:hAnsi="Liberation Sans"/>
          <w:b/>
          <w:bCs/>
          <w:iCs/>
          <w:sz w:val="24"/>
          <w:szCs w:val="24"/>
        </w:rPr>
        <w:t>Senate Bill 294 (SB 294),</w:t>
      </w:r>
      <w:r w:rsidRPr="00EB422E">
        <w:rPr>
          <w:rFonts w:ascii="Liberation Sans" w:hAnsi="Liberation Sans"/>
          <w:iCs/>
          <w:sz w:val="24"/>
          <w:szCs w:val="24"/>
        </w:rPr>
        <w:t xml:space="preserve"> </w:t>
      </w:r>
      <w:r w:rsidRPr="00EB422E">
        <w:rPr>
          <w:rFonts w:ascii="Liberation Sans" w:hAnsi="Liberation Sans"/>
          <w:sz w:val="24"/>
          <w:szCs w:val="24"/>
        </w:rPr>
        <w:t>relating to</w:t>
      </w:r>
      <w:r>
        <w:rPr>
          <w:rFonts w:ascii="Liberation Sans" w:hAnsi="Liberation Sans"/>
          <w:sz w:val="24"/>
          <w:szCs w:val="24"/>
        </w:rPr>
        <w:t xml:space="preserve"> </w:t>
      </w:r>
      <w:r w:rsidRPr="00EB422E">
        <w:rPr>
          <w:rFonts w:ascii="Liberation Sans" w:hAnsi="Liberation Sans"/>
          <w:sz w:val="24"/>
          <w:szCs w:val="24"/>
        </w:rPr>
        <w:t xml:space="preserve">a main street housing rehabilitation revolving loan fund and loan </w:t>
      </w:r>
      <w:proofErr w:type="gramStart"/>
      <w:r w:rsidRPr="00EB422E">
        <w:rPr>
          <w:rFonts w:ascii="Liberation Sans" w:hAnsi="Liberation Sans"/>
          <w:sz w:val="24"/>
          <w:szCs w:val="24"/>
        </w:rPr>
        <w:t>program</w:t>
      </w:r>
      <w:proofErr w:type="gramEnd"/>
    </w:p>
    <w:p w14:paraId="2F35930C" w14:textId="77777777" w:rsidR="00513947" w:rsidRPr="00EB422E" w:rsidRDefault="00513947" w:rsidP="00513947">
      <w:pPr>
        <w:pStyle w:val="ListParagraph"/>
        <w:numPr>
          <w:ilvl w:val="0"/>
          <w:numId w:val="40"/>
        </w:numPr>
        <w:spacing w:after="0" w:line="240" w:lineRule="auto"/>
        <w:rPr>
          <w:rFonts w:ascii="Liberation Sans" w:hAnsi="Liberation Sans"/>
          <w:sz w:val="24"/>
          <w:szCs w:val="24"/>
        </w:rPr>
      </w:pPr>
      <w:r w:rsidRPr="008A718C">
        <w:rPr>
          <w:rFonts w:ascii="Liberation Sans" w:hAnsi="Liberation Sans"/>
          <w:b/>
          <w:bCs/>
          <w:iCs/>
          <w:sz w:val="24"/>
          <w:szCs w:val="24"/>
        </w:rPr>
        <w:t>Senate Bill 295 (SB 296),</w:t>
      </w:r>
      <w:r w:rsidRPr="00EB422E">
        <w:rPr>
          <w:rFonts w:ascii="Liberation Sans" w:hAnsi="Liberation Sans"/>
          <w:iCs/>
          <w:sz w:val="24"/>
          <w:szCs w:val="24"/>
        </w:rPr>
        <w:t xml:space="preserve"> relating to </w:t>
      </w:r>
      <w:r w:rsidRPr="00EB422E">
        <w:rPr>
          <w:rFonts w:ascii="Liberation Sans" w:hAnsi="Liberation Sans"/>
          <w:sz w:val="24"/>
          <w:szCs w:val="24"/>
        </w:rPr>
        <w:t xml:space="preserve">commercial-to-housing conversion revolving loan fund and loan </w:t>
      </w:r>
      <w:proofErr w:type="gramStart"/>
      <w:r w:rsidRPr="00EB422E">
        <w:rPr>
          <w:rFonts w:ascii="Liberation Sans" w:hAnsi="Liberation Sans"/>
          <w:sz w:val="24"/>
          <w:szCs w:val="24"/>
        </w:rPr>
        <w:t>program</w:t>
      </w:r>
      <w:proofErr w:type="gramEnd"/>
    </w:p>
    <w:p w14:paraId="3556F393" w14:textId="77777777" w:rsidR="00513947" w:rsidRDefault="00513947" w:rsidP="00513947">
      <w:pPr>
        <w:pStyle w:val="NoSpacing"/>
        <w:rPr>
          <w:iCs/>
          <w:szCs w:val="24"/>
        </w:rPr>
      </w:pPr>
    </w:p>
    <w:p w14:paraId="63CB1B6D" w14:textId="1A25730A" w:rsidR="00513947" w:rsidRDefault="00513947" w:rsidP="00513947">
      <w:pPr>
        <w:pStyle w:val="NoSpacing"/>
        <w:rPr>
          <w:iCs/>
          <w:szCs w:val="24"/>
        </w:rPr>
      </w:pPr>
      <w:r>
        <w:rPr>
          <w:iCs/>
          <w:szCs w:val="24"/>
        </w:rPr>
        <w:t xml:space="preserve">For the past several months, we have been working with Senate Housing, Rural Issues, and Forestry Chair Quinn and Vice-Chair Jagler, Assembly Housing and Real Estate Chair Brooks, the Wisconsin Realtors Association, the Wisconsin League of Municipalities, the Wisconsin Towns Association, and the Wisconsin Counties Association on the policy items contained in SB 296, 297, 293, 294, and 296. </w:t>
      </w:r>
    </w:p>
    <w:p w14:paraId="01E81A50" w14:textId="77777777" w:rsidR="00513947" w:rsidRDefault="00513947" w:rsidP="00513947">
      <w:pPr>
        <w:pStyle w:val="NoSpacing"/>
        <w:rPr>
          <w:iCs/>
          <w:szCs w:val="24"/>
        </w:rPr>
      </w:pPr>
    </w:p>
    <w:p w14:paraId="40463040" w14:textId="77777777" w:rsidR="00513947" w:rsidRDefault="00513947" w:rsidP="00513947">
      <w:pPr>
        <w:pStyle w:val="NoSpacing"/>
        <w:rPr>
          <w:iCs/>
          <w:szCs w:val="24"/>
        </w:rPr>
      </w:pPr>
      <w:r>
        <w:rPr>
          <w:iCs/>
          <w:szCs w:val="24"/>
        </w:rPr>
        <w:t xml:space="preserve">SB 296 will help streamline the approval process for residential housing and also assure that only a simple majority is required to rezone land and establishes that only those that have an owner interest in the property that is subject to </w:t>
      </w:r>
      <w:proofErr w:type="gramStart"/>
      <w:r>
        <w:rPr>
          <w:iCs/>
          <w:szCs w:val="24"/>
        </w:rPr>
        <w:t>approval, or</w:t>
      </w:r>
      <w:proofErr w:type="gramEnd"/>
      <w:r>
        <w:rPr>
          <w:iCs/>
          <w:szCs w:val="24"/>
        </w:rPr>
        <w:t xml:space="preserve"> will sustain damages and has provided a statement or has testified at a previous public meeting, may seek review of the land use proposal. </w:t>
      </w:r>
    </w:p>
    <w:p w14:paraId="5FB5E224" w14:textId="77777777" w:rsidR="00513947" w:rsidRDefault="00513947" w:rsidP="00513947">
      <w:pPr>
        <w:pStyle w:val="NoSpacing"/>
        <w:rPr>
          <w:iCs/>
          <w:szCs w:val="24"/>
        </w:rPr>
      </w:pPr>
    </w:p>
    <w:p w14:paraId="5FB15638" w14:textId="77777777" w:rsidR="00513947" w:rsidRDefault="00513947" w:rsidP="00513947">
      <w:pPr>
        <w:pStyle w:val="NoSpacing"/>
        <w:rPr>
          <w:iCs/>
          <w:szCs w:val="24"/>
        </w:rPr>
      </w:pPr>
      <w:r>
        <w:rPr>
          <w:iCs/>
          <w:szCs w:val="24"/>
        </w:rPr>
        <w:t xml:space="preserve">SB 297 is a follow up to 2021 Act 221 which created a loan program for the remodeling of existing workforce homes administered by the Wisconsin Housing and Economic Development Authority (WHEDA). SB 297 makes some changes to the homes that may qualify for these loans in addition to including work done for the remove of asbestos and the repair or replacement of interior walls, ceilings, or floors. </w:t>
      </w:r>
    </w:p>
    <w:p w14:paraId="7838AC73" w14:textId="77777777" w:rsidR="00513947" w:rsidRDefault="00513947" w:rsidP="00513947">
      <w:pPr>
        <w:pStyle w:val="NoSpacing"/>
        <w:rPr>
          <w:iCs/>
          <w:szCs w:val="24"/>
        </w:rPr>
      </w:pPr>
    </w:p>
    <w:p w14:paraId="313CA77F" w14:textId="77777777" w:rsidR="00513947" w:rsidRDefault="00513947" w:rsidP="00513947">
      <w:pPr>
        <w:pStyle w:val="NoSpacing"/>
        <w:rPr>
          <w:iCs/>
          <w:szCs w:val="24"/>
        </w:rPr>
      </w:pPr>
      <w:r>
        <w:rPr>
          <w:iCs/>
          <w:szCs w:val="24"/>
        </w:rPr>
        <w:t>SB 293, SB 294, and SB 295 all create zero interest loans to create more workforce, single family homes, workforce multifamily housing, and senior housing, and requires municipalities to show changes that they have implemented to reduce the cost of housing in the projects being considered for a zero-interest loan from WHEDA. Those cost saving items include “</w:t>
      </w:r>
      <w:r w:rsidRPr="00984AD8">
        <w:rPr>
          <w:iCs/>
          <w:szCs w:val="24"/>
        </w:rPr>
        <w:t>voluntarily revising zoning ordinances,</w:t>
      </w:r>
      <w:r>
        <w:rPr>
          <w:iCs/>
          <w:szCs w:val="24"/>
        </w:rPr>
        <w:t xml:space="preserve"> </w:t>
      </w:r>
      <w:r w:rsidRPr="00984AD8">
        <w:rPr>
          <w:iCs/>
          <w:szCs w:val="24"/>
        </w:rPr>
        <w:t>subdivision regulations, or other land development regulations to increase</w:t>
      </w:r>
      <w:r>
        <w:rPr>
          <w:iCs/>
          <w:szCs w:val="24"/>
        </w:rPr>
        <w:t xml:space="preserve"> </w:t>
      </w:r>
      <w:r w:rsidRPr="00984AD8">
        <w:rPr>
          <w:iCs/>
          <w:szCs w:val="24"/>
        </w:rPr>
        <w:t xml:space="preserve">development density, expedite approvals, reduce impact, water connection, and inspection fees, or reduce parking, </w:t>
      </w:r>
      <w:r w:rsidRPr="00984AD8">
        <w:rPr>
          <w:iCs/>
          <w:szCs w:val="24"/>
        </w:rPr>
        <w:lastRenderedPageBreak/>
        <w:t>building, or other development costs with respect</w:t>
      </w:r>
      <w:r>
        <w:rPr>
          <w:iCs/>
          <w:szCs w:val="24"/>
        </w:rPr>
        <w:t xml:space="preserve"> </w:t>
      </w:r>
      <w:r w:rsidRPr="00984AD8">
        <w:rPr>
          <w:iCs/>
          <w:szCs w:val="24"/>
        </w:rPr>
        <w:t>to the development of residential housing supported by the project.</w:t>
      </w:r>
      <w:r>
        <w:rPr>
          <w:iCs/>
          <w:szCs w:val="24"/>
        </w:rPr>
        <w:t>”</w:t>
      </w:r>
    </w:p>
    <w:p w14:paraId="7EF28661" w14:textId="77777777" w:rsidR="00513947" w:rsidRDefault="00513947" w:rsidP="00513947">
      <w:pPr>
        <w:pStyle w:val="NoSpacing"/>
        <w:rPr>
          <w:iCs/>
          <w:szCs w:val="24"/>
        </w:rPr>
      </w:pPr>
    </w:p>
    <w:p w14:paraId="391A2FE0" w14:textId="77777777" w:rsidR="00513947" w:rsidRDefault="00513947" w:rsidP="00513947">
      <w:pPr>
        <w:pStyle w:val="NoSpacing"/>
        <w:rPr>
          <w:iCs/>
          <w:szCs w:val="24"/>
        </w:rPr>
      </w:pPr>
      <w:r>
        <w:rPr>
          <w:iCs/>
          <w:szCs w:val="24"/>
        </w:rPr>
        <w:t xml:space="preserve">WBA believes that passage of SB 293 will be beneficial to spur the additional development and construction of single-family workforce homes. When we have surveyed our membership over the past several years asking them what can be done to bring down the cost of workforce housing, we have learned the main costs drivers can be traced to the cost of residential infrastructure and the requirements passed by local units of government (impact fees and minimum lot sizes to name a few). </w:t>
      </w:r>
    </w:p>
    <w:p w14:paraId="3CAB68EF" w14:textId="77777777" w:rsidR="00513947" w:rsidRDefault="00513947" w:rsidP="00513947">
      <w:pPr>
        <w:pStyle w:val="NoSpacing"/>
        <w:rPr>
          <w:iCs/>
          <w:szCs w:val="24"/>
        </w:rPr>
      </w:pPr>
    </w:p>
    <w:p w14:paraId="16E57A62" w14:textId="77777777" w:rsidR="00513947" w:rsidRDefault="00513947" w:rsidP="00513947">
      <w:pPr>
        <w:pStyle w:val="NoSpacing"/>
        <w:rPr>
          <w:iCs/>
          <w:szCs w:val="24"/>
        </w:rPr>
      </w:pPr>
      <w:r>
        <w:rPr>
          <w:iCs/>
          <w:szCs w:val="24"/>
        </w:rPr>
        <w:t>SB 293 addresses both of these issues by requiring a local unit of government to work with a developer to find ways to make changes on the local level to voluntary reduce the cost of housing and provide a zero-interest loan at an amount that does not exceed 20 percent of the total cost of the project including land.</w:t>
      </w:r>
    </w:p>
    <w:p w14:paraId="7C94C81B" w14:textId="77777777" w:rsidR="00513947" w:rsidRDefault="00513947" w:rsidP="00513947">
      <w:pPr>
        <w:pStyle w:val="NoSpacing"/>
        <w:rPr>
          <w:iCs/>
          <w:szCs w:val="24"/>
        </w:rPr>
      </w:pPr>
    </w:p>
    <w:p w14:paraId="72CDB116" w14:textId="77777777" w:rsidR="00513947" w:rsidRDefault="00513947" w:rsidP="00513947">
      <w:pPr>
        <w:pStyle w:val="NoSpacing"/>
        <w:rPr>
          <w:iCs/>
          <w:szCs w:val="24"/>
        </w:rPr>
      </w:pPr>
      <w:r>
        <w:rPr>
          <w:iCs/>
          <w:szCs w:val="24"/>
        </w:rPr>
        <w:t xml:space="preserve">Finally, SB 296 establishes a zero-interest loan program that can be used for the remodeling or demolition of vacant commercial buildings that can then be used for workforce multifamily housing or senior housing.  </w:t>
      </w:r>
    </w:p>
    <w:p w14:paraId="580F8DCE" w14:textId="77777777" w:rsidR="00513947" w:rsidRDefault="00513947" w:rsidP="00513947">
      <w:pPr>
        <w:pStyle w:val="NoSpacing"/>
        <w:rPr>
          <w:iCs/>
          <w:szCs w:val="24"/>
        </w:rPr>
      </w:pPr>
    </w:p>
    <w:p w14:paraId="67BFF891" w14:textId="77777777" w:rsidR="00513947" w:rsidRDefault="00513947" w:rsidP="00513947">
      <w:pPr>
        <w:pStyle w:val="NoSpacing"/>
        <w:rPr>
          <w:iCs/>
          <w:szCs w:val="24"/>
        </w:rPr>
      </w:pPr>
      <w:r>
        <w:rPr>
          <w:iCs/>
          <w:szCs w:val="24"/>
        </w:rPr>
        <w:t>According to our National Association of Home Builders, excessive and outdated regulations add over $93,000 to the final price of a new home, increasing the total by nearly 24 percent.</w:t>
      </w:r>
    </w:p>
    <w:p w14:paraId="4AAFBF9F" w14:textId="77777777" w:rsidR="00513947" w:rsidRDefault="00513947" w:rsidP="00513947">
      <w:pPr>
        <w:pStyle w:val="NoSpacing"/>
        <w:rPr>
          <w:iCs/>
          <w:szCs w:val="24"/>
        </w:rPr>
      </w:pPr>
    </w:p>
    <w:p w14:paraId="535714A5" w14:textId="77777777" w:rsidR="00513947" w:rsidRDefault="00513947" w:rsidP="00513947">
      <w:pPr>
        <w:pStyle w:val="NoSpacing"/>
        <w:rPr>
          <w:iCs/>
          <w:szCs w:val="24"/>
        </w:rPr>
      </w:pPr>
      <w:r>
        <w:rPr>
          <w:iCs/>
          <w:szCs w:val="24"/>
        </w:rPr>
        <w:t>Additionally, in a 2019 report titled Falling Behind: Addressing Wisconsin’s Workforce Housing Shortage, Wisconsin has created 75 percent fewer lots and 55 percent fewer new homes than pre-recession averages, in just the last 11 years. This scarcity has been compounded by a series of other factors, such as lot and other local government restrictions, volatile interest rates, and inflated costs of materials. These bills will go a long way in assisting the many challenges faced in the creation of workforce housing.</w:t>
      </w:r>
    </w:p>
    <w:p w14:paraId="4EBFEEA2" w14:textId="77777777" w:rsidR="00513947" w:rsidRPr="00EB422E" w:rsidRDefault="00513947" w:rsidP="00513947">
      <w:pPr>
        <w:pStyle w:val="NoSpacing"/>
        <w:rPr>
          <w:iCs/>
          <w:szCs w:val="24"/>
        </w:rPr>
      </w:pPr>
    </w:p>
    <w:p w14:paraId="34329DE2" w14:textId="47856D05" w:rsidR="00513947" w:rsidRDefault="00513947" w:rsidP="00513947">
      <w:pPr>
        <w:pStyle w:val="NoSpacing"/>
        <w:rPr>
          <w:iCs/>
          <w:szCs w:val="24"/>
        </w:rPr>
      </w:pPr>
      <w:r>
        <w:rPr>
          <w:iCs/>
          <w:szCs w:val="24"/>
        </w:rPr>
        <w:t xml:space="preserve">WBA will now be working with bill authors to determine if any of the bills need </w:t>
      </w:r>
      <w:r w:rsidR="0012312E">
        <w:rPr>
          <w:iCs/>
          <w:szCs w:val="24"/>
        </w:rPr>
        <w:t xml:space="preserve">slight changes prior to them being voted out </w:t>
      </w:r>
      <w:proofErr w:type="gramStart"/>
      <w:r w:rsidR="0012312E">
        <w:rPr>
          <w:iCs/>
          <w:szCs w:val="24"/>
        </w:rPr>
        <w:t>of</w:t>
      </w:r>
      <w:proofErr w:type="gramEnd"/>
      <w:r w:rsidR="0012312E">
        <w:rPr>
          <w:iCs/>
          <w:szCs w:val="24"/>
        </w:rPr>
        <w:t xml:space="preserve"> each housing committee and then being made available for a vote before the full State Assembly and State Senate in June. </w:t>
      </w:r>
    </w:p>
    <w:p w14:paraId="14DFC98F" w14:textId="77777777" w:rsidR="00513947" w:rsidRDefault="00513947" w:rsidP="00513947">
      <w:pPr>
        <w:pStyle w:val="NoSpacing"/>
        <w:rPr>
          <w:iCs/>
          <w:szCs w:val="24"/>
        </w:rPr>
      </w:pPr>
    </w:p>
    <w:p w14:paraId="68444059" w14:textId="77777777" w:rsidR="00513947" w:rsidRPr="00837536" w:rsidRDefault="00513947" w:rsidP="00513947">
      <w:pPr>
        <w:pStyle w:val="NoSpacing"/>
      </w:pPr>
    </w:p>
    <w:p w14:paraId="1F8A0006" w14:textId="60DC7516" w:rsidR="00241066" w:rsidRDefault="00241066" w:rsidP="00241066">
      <w:pPr>
        <w:pStyle w:val="NoSpacing"/>
        <w:rPr>
          <w:rStyle w:val="Strong"/>
          <w:rFonts w:cs="Arial"/>
          <w:b w:val="0"/>
          <w:bCs w:val="0"/>
        </w:rPr>
      </w:pPr>
    </w:p>
    <w:sectPr w:rsidR="00241066" w:rsidSect="00D5492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A740E" w14:textId="77777777" w:rsidR="00230E0C" w:rsidRDefault="00230E0C" w:rsidP="008F1359">
      <w:pPr>
        <w:spacing w:after="0" w:line="240" w:lineRule="auto"/>
      </w:pPr>
      <w:r>
        <w:separator/>
      </w:r>
    </w:p>
  </w:endnote>
  <w:endnote w:type="continuationSeparator" w:id="0">
    <w:p w14:paraId="2BBAD985" w14:textId="77777777" w:rsidR="00230E0C" w:rsidRDefault="00230E0C"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22E156D9" w:rsidR="008F1359" w:rsidRPr="008F1359" w:rsidRDefault="00000000" w:rsidP="00B068AF">
        <w:pPr>
          <w:pStyle w:val="Footer"/>
          <w:jc w:val="right"/>
          <w:rPr>
            <w:sz w:val="20"/>
            <w:szCs w:val="20"/>
          </w:rPr>
        </w:pP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474F3" w14:textId="77777777" w:rsidR="00230E0C" w:rsidRDefault="00230E0C" w:rsidP="008F1359">
      <w:pPr>
        <w:spacing w:after="0" w:line="240" w:lineRule="auto"/>
      </w:pPr>
      <w:r>
        <w:separator/>
      </w:r>
    </w:p>
  </w:footnote>
  <w:footnote w:type="continuationSeparator" w:id="0">
    <w:p w14:paraId="658C8016" w14:textId="77777777" w:rsidR="00230E0C" w:rsidRDefault="00230E0C"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6CC"/>
    <w:multiLevelType w:val="hybridMultilevel"/>
    <w:tmpl w:val="9FF630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050A12"/>
    <w:multiLevelType w:val="multilevel"/>
    <w:tmpl w:val="1F60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41140"/>
    <w:multiLevelType w:val="hybridMultilevel"/>
    <w:tmpl w:val="8BB0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A13DF"/>
    <w:multiLevelType w:val="hybridMultilevel"/>
    <w:tmpl w:val="13BE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802E6"/>
    <w:multiLevelType w:val="hybridMultilevel"/>
    <w:tmpl w:val="9B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8176E"/>
    <w:multiLevelType w:val="hybridMultilevel"/>
    <w:tmpl w:val="64045DD4"/>
    <w:lvl w:ilvl="0" w:tplc="0F4A0104">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A04E7"/>
    <w:multiLevelType w:val="hybridMultilevel"/>
    <w:tmpl w:val="6A9C458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C52C3"/>
    <w:multiLevelType w:val="hybridMultilevel"/>
    <w:tmpl w:val="D22E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D448B"/>
    <w:multiLevelType w:val="hybridMultilevel"/>
    <w:tmpl w:val="FB40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E142E"/>
    <w:multiLevelType w:val="multilevel"/>
    <w:tmpl w:val="C54EF23A"/>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68041C6"/>
    <w:multiLevelType w:val="multilevel"/>
    <w:tmpl w:val="277A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3B1E8D"/>
    <w:multiLevelType w:val="hybridMultilevel"/>
    <w:tmpl w:val="6DA6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E85BEF"/>
    <w:multiLevelType w:val="hybridMultilevel"/>
    <w:tmpl w:val="52E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91153"/>
    <w:multiLevelType w:val="hybridMultilevel"/>
    <w:tmpl w:val="AD4C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C2F0D"/>
    <w:multiLevelType w:val="hybridMultilevel"/>
    <w:tmpl w:val="ECF88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380C18"/>
    <w:multiLevelType w:val="multilevel"/>
    <w:tmpl w:val="2D2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CA7FD9"/>
    <w:multiLevelType w:val="hybridMultilevel"/>
    <w:tmpl w:val="0D04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03997"/>
    <w:multiLevelType w:val="hybridMultilevel"/>
    <w:tmpl w:val="3E0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43862"/>
    <w:multiLevelType w:val="multilevel"/>
    <w:tmpl w:val="8A1CE0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9E5A79"/>
    <w:multiLevelType w:val="hybridMultilevel"/>
    <w:tmpl w:val="401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41CDE"/>
    <w:multiLevelType w:val="hybridMultilevel"/>
    <w:tmpl w:val="6DE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24703"/>
    <w:multiLevelType w:val="hybridMultilevel"/>
    <w:tmpl w:val="873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535E9"/>
    <w:multiLevelType w:val="hybridMultilevel"/>
    <w:tmpl w:val="FD58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92577"/>
    <w:multiLevelType w:val="multilevel"/>
    <w:tmpl w:val="06DA372C"/>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9E02F48"/>
    <w:multiLevelType w:val="hybridMultilevel"/>
    <w:tmpl w:val="E6A0166C"/>
    <w:lvl w:ilvl="0" w:tplc="756AE61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95280A"/>
    <w:multiLevelType w:val="hybridMultilevel"/>
    <w:tmpl w:val="8B16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C52408"/>
    <w:multiLevelType w:val="hybridMultilevel"/>
    <w:tmpl w:val="03C014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7254B25"/>
    <w:multiLevelType w:val="hybridMultilevel"/>
    <w:tmpl w:val="58285048"/>
    <w:lvl w:ilvl="0" w:tplc="0B3098EC">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545BA"/>
    <w:multiLevelType w:val="multilevel"/>
    <w:tmpl w:val="8720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C71DC7"/>
    <w:multiLevelType w:val="hybridMultilevel"/>
    <w:tmpl w:val="463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06266"/>
    <w:multiLevelType w:val="hybridMultilevel"/>
    <w:tmpl w:val="820A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6A2148"/>
    <w:multiLevelType w:val="multilevel"/>
    <w:tmpl w:val="FB241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4C042FD"/>
    <w:multiLevelType w:val="hybridMultilevel"/>
    <w:tmpl w:val="710EA35A"/>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5" w15:restartNumberingAfterBreak="0">
    <w:nsid w:val="76EA3A58"/>
    <w:multiLevelType w:val="multilevel"/>
    <w:tmpl w:val="2240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144CAE"/>
    <w:multiLevelType w:val="hybridMultilevel"/>
    <w:tmpl w:val="236AE0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8744C0"/>
    <w:multiLevelType w:val="hybridMultilevel"/>
    <w:tmpl w:val="AFFAA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EA2DBB"/>
    <w:multiLevelType w:val="hybridMultilevel"/>
    <w:tmpl w:val="A6466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536157">
    <w:abstractNumId w:val="38"/>
  </w:num>
  <w:num w:numId="2" w16cid:durableId="291523255">
    <w:abstractNumId w:val="23"/>
  </w:num>
  <w:num w:numId="3" w16cid:durableId="1333600889">
    <w:abstractNumId w:val="29"/>
  </w:num>
  <w:num w:numId="4" w16cid:durableId="1277640298">
    <w:abstractNumId w:val="15"/>
  </w:num>
  <w:num w:numId="5" w16cid:durableId="1019239407">
    <w:abstractNumId w:val="4"/>
  </w:num>
  <w:num w:numId="6" w16cid:durableId="1833373010">
    <w:abstractNumId w:val="25"/>
  </w:num>
  <w:num w:numId="7" w16cid:durableId="1828399111">
    <w:abstractNumId w:val="11"/>
  </w:num>
  <w:num w:numId="8" w16cid:durableId="128524613">
    <w:abstractNumId w:val="39"/>
  </w:num>
  <w:num w:numId="9" w16cid:durableId="194930508">
    <w:abstractNumId w:val="31"/>
  </w:num>
  <w:num w:numId="10" w16cid:durableId="1517111841">
    <w:abstractNumId w:val="17"/>
  </w:num>
  <w:num w:numId="11" w16cid:durableId="1091663251">
    <w:abstractNumId w:val="12"/>
  </w:num>
  <w:num w:numId="12" w16cid:durableId="1562518218">
    <w:abstractNumId w:val="20"/>
  </w:num>
  <w:num w:numId="13" w16cid:durableId="1702047818">
    <w:abstractNumId w:val="8"/>
  </w:num>
  <w:num w:numId="14" w16cid:durableId="1311709584">
    <w:abstractNumId w:val="21"/>
  </w:num>
  <w:num w:numId="15" w16cid:durableId="704256986">
    <w:abstractNumId w:val="13"/>
  </w:num>
  <w:num w:numId="16" w16cid:durableId="1000693182">
    <w:abstractNumId w:val="22"/>
  </w:num>
  <w:num w:numId="17" w16cid:durableId="1057558143">
    <w:abstractNumId w:val="10"/>
  </w:num>
  <w:num w:numId="18" w16cid:durableId="133572157">
    <w:abstractNumId w:val="1"/>
  </w:num>
  <w:num w:numId="19" w16cid:durableId="988940326">
    <w:abstractNumId w:val="6"/>
  </w:num>
  <w:num w:numId="20" w16cid:durableId="986320960">
    <w:abstractNumId w:val="33"/>
  </w:num>
  <w:num w:numId="21" w16cid:durableId="1156607567">
    <w:abstractNumId w:val="36"/>
  </w:num>
  <w:num w:numId="22" w16cid:durableId="1562328851">
    <w:abstractNumId w:val="14"/>
  </w:num>
  <w:num w:numId="23" w16cid:durableId="245311120">
    <w:abstractNumId w:val="0"/>
  </w:num>
  <w:num w:numId="24" w16cid:durableId="1739401084">
    <w:abstractNumId w:val="3"/>
  </w:num>
  <w:num w:numId="25" w16cid:durableId="653607737">
    <w:abstractNumId w:val="2"/>
  </w:num>
  <w:num w:numId="26" w16cid:durableId="1865089661">
    <w:abstractNumId w:val="16"/>
  </w:num>
  <w:num w:numId="27" w16cid:durableId="100270622">
    <w:abstractNumId w:val="30"/>
  </w:num>
  <w:num w:numId="28" w16cid:durableId="820005318">
    <w:abstractNumId w:val="35"/>
  </w:num>
  <w:num w:numId="29" w16cid:durableId="97216976">
    <w:abstractNumId w:val="27"/>
  </w:num>
  <w:num w:numId="30" w16cid:durableId="734276148">
    <w:abstractNumId w:val="28"/>
  </w:num>
  <w:num w:numId="31" w16cid:durableId="1788232667">
    <w:abstractNumId w:val="32"/>
  </w:num>
  <w:num w:numId="32" w16cid:durableId="1679653779">
    <w:abstractNumId w:val="37"/>
  </w:num>
  <w:num w:numId="33" w16cid:durableId="340550533">
    <w:abstractNumId w:val="5"/>
  </w:num>
  <w:num w:numId="34" w16cid:durableId="93293196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59214281">
    <w:abstractNumId w:val="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04228325">
    <w:abstractNumId w:val="24"/>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4520000">
    <w:abstractNumId w:val="34"/>
  </w:num>
  <w:num w:numId="38" w16cid:durableId="1885169185">
    <w:abstractNumId w:val="19"/>
  </w:num>
  <w:num w:numId="39" w16cid:durableId="1695963954">
    <w:abstractNumId w:val="26"/>
  </w:num>
  <w:num w:numId="40" w16cid:durableId="2710130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03DB8"/>
    <w:rsid w:val="000047B4"/>
    <w:rsid w:val="00006342"/>
    <w:rsid w:val="000128D4"/>
    <w:rsid w:val="00015A34"/>
    <w:rsid w:val="00015DCB"/>
    <w:rsid w:val="000174FD"/>
    <w:rsid w:val="0001791F"/>
    <w:rsid w:val="00021CA3"/>
    <w:rsid w:val="0002294B"/>
    <w:rsid w:val="000233A6"/>
    <w:rsid w:val="00023A92"/>
    <w:rsid w:val="00027227"/>
    <w:rsid w:val="000416AD"/>
    <w:rsid w:val="00043855"/>
    <w:rsid w:val="00046124"/>
    <w:rsid w:val="000536D1"/>
    <w:rsid w:val="00062521"/>
    <w:rsid w:val="00066D9D"/>
    <w:rsid w:val="0007005C"/>
    <w:rsid w:val="0007719E"/>
    <w:rsid w:val="00077F9E"/>
    <w:rsid w:val="000822B6"/>
    <w:rsid w:val="00083770"/>
    <w:rsid w:val="00087B9D"/>
    <w:rsid w:val="00090AA6"/>
    <w:rsid w:val="00091BCF"/>
    <w:rsid w:val="000960D4"/>
    <w:rsid w:val="00097334"/>
    <w:rsid w:val="000A4777"/>
    <w:rsid w:val="000A4BCE"/>
    <w:rsid w:val="000B2C8B"/>
    <w:rsid w:val="000B5FFD"/>
    <w:rsid w:val="000B7025"/>
    <w:rsid w:val="000C00B7"/>
    <w:rsid w:val="000C5739"/>
    <w:rsid w:val="000C59AA"/>
    <w:rsid w:val="000D05F8"/>
    <w:rsid w:val="000D1E98"/>
    <w:rsid w:val="000D5975"/>
    <w:rsid w:val="000D6BF0"/>
    <w:rsid w:val="000D6DB1"/>
    <w:rsid w:val="000E0916"/>
    <w:rsid w:val="000E110C"/>
    <w:rsid w:val="000E13B1"/>
    <w:rsid w:val="000E1CD6"/>
    <w:rsid w:val="000E3626"/>
    <w:rsid w:val="00100638"/>
    <w:rsid w:val="0010431E"/>
    <w:rsid w:val="00104DBF"/>
    <w:rsid w:val="00110A6C"/>
    <w:rsid w:val="0011118D"/>
    <w:rsid w:val="00114520"/>
    <w:rsid w:val="00120756"/>
    <w:rsid w:val="00122339"/>
    <w:rsid w:val="0012312E"/>
    <w:rsid w:val="0012374E"/>
    <w:rsid w:val="0012397D"/>
    <w:rsid w:val="00124C0C"/>
    <w:rsid w:val="00127BC2"/>
    <w:rsid w:val="00130EC5"/>
    <w:rsid w:val="0014030E"/>
    <w:rsid w:val="00145292"/>
    <w:rsid w:val="00145346"/>
    <w:rsid w:val="00151F78"/>
    <w:rsid w:val="001641CD"/>
    <w:rsid w:val="00164B32"/>
    <w:rsid w:val="00170C2D"/>
    <w:rsid w:val="00171D63"/>
    <w:rsid w:val="00173EA0"/>
    <w:rsid w:val="00182FF8"/>
    <w:rsid w:val="001850E4"/>
    <w:rsid w:val="001868FD"/>
    <w:rsid w:val="00186E9B"/>
    <w:rsid w:val="00187351"/>
    <w:rsid w:val="0019142D"/>
    <w:rsid w:val="00192A07"/>
    <w:rsid w:val="00195DF2"/>
    <w:rsid w:val="00196979"/>
    <w:rsid w:val="00197184"/>
    <w:rsid w:val="001A252B"/>
    <w:rsid w:val="001A399E"/>
    <w:rsid w:val="001E6E45"/>
    <w:rsid w:val="001F0333"/>
    <w:rsid w:val="001F1B37"/>
    <w:rsid w:val="001F5248"/>
    <w:rsid w:val="0020439D"/>
    <w:rsid w:val="00205D55"/>
    <w:rsid w:val="002069B5"/>
    <w:rsid w:val="00206CE6"/>
    <w:rsid w:val="002163CA"/>
    <w:rsid w:val="00222CDF"/>
    <w:rsid w:val="002239EF"/>
    <w:rsid w:val="002240FD"/>
    <w:rsid w:val="00226D47"/>
    <w:rsid w:val="00227B95"/>
    <w:rsid w:val="0023058A"/>
    <w:rsid w:val="00230E0C"/>
    <w:rsid w:val="002333A2"/>
    <w:rsid w:val="00234890"/>
    <w:rsid w:val="002401F7"/>
    <w:rsid w:val="00241066"/>
    <w:rsid w:val="00244F89"/>
    <w:rsid w:val="00246F8E"/>
    <w:rsid w:val="00251787"/>
    <w:rsid w:val="00251D82"/>
    <w:rsid w:val="002524A9"/>
    <w:rsid w:val="00255946"/>
    <w:rsid w:val="00255CBB"/>
    <w:rsid w:val="002619E0"/>
    <w:rsid w:val="00261D8A"/>
    <w:rsid w:val="00263C29"/>
    <w:rsid w:val="002643A9"/>
    <w:rsid w:val="00265FAC"/>
    <w:rsid w:val="002755E9"/>
    <w:rsid w:val="002802CC"/>
    <w:rsid w:val="0028158E"/>
    <w:rsid w:val="00284362"/>
    <w:rsid w:val="00284B77"/>
    <w:rsid w:val="002851FC"/>
    <w:rsid w:val="00287CC9"/>
    <w:rsid w:val="00291F7D"/>
    <w:rsid w:val="00292973"/>
    <w:rsid w:val="00292B25"/>
    <w:rsid w:val="00294216"/>
    <w:rsid w:val="00297E11"/>
    <w:rsid w:val="002A419B"/>
    <w:rsid w:val="002A4FD3"/>
    <w:rsid w:val="002B528D"/>
    <w:rsid w:val="002B799C"/>
    <w:rsid w:val="002C274E"/>
    <w:rsid w:val="002D0572"/>
    <w:rsid w:val="002D59DF"/>
    <w:rsid w:val="002E48F4"/>
    <w:rsid w:val="002E661F"/>
    <w:rsid w:val="002E7D31"/>
    <w:rsid w:val="002F6484"/>
    <w:rsid w:val="002F6809"/>
    <w:rsid w:val="002F6DB4"/>
    <w:rsid w:val="00300A25"/>
    <w:rsid w:val="00301A8F"/>
    <w:rsid w:val="00313868"/>
    <w:rsid w:val="00321E96"/>
    <w:rsid w:val="00322568"/>
    <w:rsid w:val="00323F55"/>
    <w:rsid w:val="00330E1B"/>
    <w:rsid w:val="003337C8"/>
    <w:rsid w:val="00336720"/>
    <w:rsid w:val="0034420B"/>
    <w:rsid w:val="00344631"/>
    <w:rsid w:val="00345C88"/>
    <w:rsid w:val="00346056"/>
    <w:rsid w:val="00350536"/>
    <w:rsid w:val="00353432"/>
    <w:rsid w:val="00353C9C"/>
    <w:rsid w:val="00356A37"/>
    <w:rsid w:val="00356C18"/>
    <w:rsid w:val="003616D8"/>
    <w:rsid w:val="003634B4"/>
    <w:rsid w:val="00364655"/>
    <w:rsid w:val="00364B1B"/>
    <w:rsid w:val="00364D55"/>
    <w:rsid w:val="003741B3"/>
    <w:rsid w:val="0037593E"/>
    <w:rsid w:val="003827C6"/>
    <w:rsid w:val="00390A93"/>
    <w:rsid w:val="00393A6F"/>
    <w:rsid w:val="003B5BD0"/>
    <w:rsid w:val="003B6B17"/>
    <w:rsid w:val="003C1257"/>
    <w:rsid w:val="003C4ABF"/>
    <w:rsid w:val="003D0280"/>
    <w:rsid w:val="003D14C4"/>
    <w:rsid w:val="003D40B8"/>
    <w:rsid w:val="003D4C2D"/>
    <w:rsid w:val="003D6D81"/>
    <w:rsid w:val="003E0342"/>
    <w:rsid w:val="003E7F5C"/>
    <w:rsid w:val="003F010F"/>
    <w:rsid w:val="004031EB"/>
    <w:rsid w:val="004073CC"/>
    <w:rsid w:val="00407645"/>
    <w:rsid w:val="0041216E"/>
    <w:rsid w:val="004126F8"/>
    <w:rsid w:val="00414237"/>
    <w:rsid w:val="00417A8C"/>
    <w:rsid w:val="00421877"/>
    <w:rsid w:val="004218B0"/>
    <w:rsid w:val="00422590"/>
    <w:rsid w:val="004244BA"/>
    <w:rsid w:val="00433779"/>
    <w:rsid w:val="004367D6"/>
    <w:rsid w:val="00441443"/>
    <w:rsid w:val="00441544"/>
    <w:rsid w:val="00443235"/>
    <w:rsid w:val="00446D43"/>
    <w:rsid w:val="0044777D"/>
    <w:rsid w:val="00451F1E"/>
    <w:rsid w:val="004615C2"/>
    <w:rsid w:val="0046382B"/>
    <w:rsid w:val="0046590B"/>
    <w:rsid w:val="0046659A"/>
    <w:rsid w:val="0047034B"/>
    <w:rsid w:val="004746B8"/>
    <w:rsid w:val="00474FAF"/>
    <w:rsid w:val="00480F62"/>
    <w:rsid w:val="004813EC"/>
    <w:rsid w:val="0048222C"/>
    <w:rsid w:val="00483A73"/>
    <w:rsid w:val="00495FFA"/>
    <w:rsid w:val="00497BA3"/>
    <w:rsid w:val="004A0C7B"/>
    <w:rsid w:val="004A3E99"/>
    <w:rsid w:val="004A5E21"/>
    <w:rsid w:val="004A6442"/>
    <w:rsid w:val="004B628D"/>
    <w:rsid w:val="004C4C4A"/>
    <w:rsid w:val="004D2CE6"/>
    <w:rsid w:val="004D3596"/>
    <w:rsid w:val="004D37A8"/>
    <w:rsid w:val="004D7A39"/>
    <w:rsid w:val="004E18E2"/>
    <w:rsid w:val="004F2883"/>
    <w:rsid w:val="004F4FAF"/>
    <w:rsid w:val="004F5E69"/>
    <w:rsid w:val="004F6811"/>
    <w:rsid w:val="005020A9"/>
    <w:rsid w:val="00504BFE"/>
    <w:rsid w:val="00507537"/>
    <w:rsid w:val="00507CC7"/>
    <w:rsid w:val="00511021"/>
    <w:rsid w:val="00511B76"/>
    <w:rsid w:val="00513947"/>
    <w:rsid w:val="00515147"/>
    <w:rsid w:val="0051722E"/>
    <w:rsid w:val="005173B3"/>
    <w:rsid w:val="005223A2"/>
    <w:rsid w:val="00524E06"/>
    <w:rsid w:val="00524F49"/>
    <w:rsid w:val="0052507C"/>
    <w:rsid w:val="0053233F"/>
    <w:rsid w:val="00533238"/>
    <w:rsid w:val="005349FC"/>
    <w:rsid w:val="0054667F"/>
    <w:rsid w:val="00547F7D"/>
    <w:rsid w:val="0056180B"/>
    <w:rsid w:val="00563E80"/>
    <w:rsid w:val="0056632D"/>
    <w:rsid w:val="00573CAD"/>
    <w:rsid w:val="005806F2"/>
    <w:rsid w:val="00581F27"/>
    <w:rsid w:val="00583A63"/>
    <w:rsid w:val="00591EC6"/>
    <w:rsid w:val="00594D0D"/>
    <w:rsid w:val="00597462"/>
    <w:rsid w:val="005A62FE"/>
    <w:rsid w:val="005C2176"/>
    <w:rsid w:val="005C6440"/>
    <w:rsid w:val="005D006F"/>
    <w:rsid w:val="005D00CB"/>
    <w:rsid w:val="005D76BA"/>
    <w:rsid w:val="005E5107"/>
    <w:rsid w:val="005F1463"/>
    <w:rsid w:val="005F2D2A"/>
    <w:rsid w:val="005F4BB9"/>
    <w:rsid w:val="005F69CF"/>
    <w:rsid w:val="006030EE"/>
    <w:rsid w:val="0060545A"/>
    <w:rsid w:val="006068F3"/>
    <w:rsid w:val="006107D6"/>
    <w:rsid w:val="0062023D"/>
    <w:rsid w:val="00625A39"/>
    <w:rsid w:val="006274FE"/>
    <w:rsid w:val="00630DD3"/>
    <w:rsid w:val="006333BA"/>
    <w:rsid w:val="0064654C"/>
    <w:rsid w:val="006475B6"/>
    <w:rsid w:val="00647BFE"/>
    <w:rsid w:val="00647DC7"/>
    <w:rsid w:val="006501F0"/>
    <w:rsid w:val="00650B52"/>
    <w:rsid w:val="006542E2"/>
    <w:rsid w:val="00655B91"/>
    <w:rsid w:val="00655EAD"/>
    <w:rsid w:val="00656FFE"/>
    <w:rsid w:val="0065788A"/>
    <w:rsid w:val="00660851"/>
    <w:rsid w:val="006616A2"/>
    <w:rsid w:val="0066260E"/>
    <w:rsid w:val="00663198"/>
    <w:rsid w:val="00663773"/>
    <w:rsid w:val="00663FE4"/>
    <w:rsid w:val="006704A2"/>
    <w:rsid w:val="00672A75"/>
    <w:rsid w:val="00674719"/>
    <w:rsid w:val="006775CF"/>
    <w:rsid w:val="00686AE2"/>
    <w:rsid w:val="006913DE"/>
    <w:rsid w:val="00693942"/>
    <w:rsid w:val="006B246B"/>
    <w:rsid w:val="006B7C75"/>
    <w:rsid w:val="006C0F67"/>
    <w:rsid w:val="006D5AC8"/>
    <w:rsid w:val="006E49E4"/>
    <w:rsid w:val="006E4C33"/>
    <w:rsid w:val="006E5625"/>
    <w:rsid w:val="006E725D"/>
    <w:rsid w:val="006F0D52"/>
    <w:rsid w:val="006F11D2"/>
    <w:rsid w:val="006F51A5"/>
    <w:rsid w:val="006F5561"/>
    <w:rsid w:val="006F5829"/>
    <w:rsid w:val="006F7FE7"/>
    <w:rsid w:val="00703E59"/>
    <w:rsid w:val="007068A4"/>
    <w:rsid w:val="00707FEC"/>
    <w:rsid w:val="007112A5"/>
    <w:rsid w:val="00711DFF"/>
    <w:rsid w:val="00717FE5"/>
    <w:rsid w:val="00722EF2"/>
    <w:rsid w:val="007245E6"/>
    <w:rsid w:val="00727DF3"/>
    <w:rsid w:val="00744AE7"/>
    <w:rsid w:val="00750DF8"/>
    <w:rsid w:val="0075252C"/>
    <w:rsid w:val="00757144"/>
    <w:rsid w:val="00766F37"/>
    <w:rsid w:val="00776CE8"/>
    <w:rsid w:val="00783A4C"/>
    <w:rsid w:val="00784F8F"/>
    <w:rsid w:val="00785A86"/>
    <w:rsid w:val="00786F3C"/>
    <w:rsid w:val="007873B5"/>
    <w:rsid w:val="007936E9"/>
    <w:rsid w:val="00795621"/>
    <w:rsid w:val="00797587"/>
    <w:rsid w:val="007A0949"/>
    <w:rsid w:val="007A20F2"/>
    <w:rsid w:val="007A21ED"/>
    <w:rsid w:val="007A486F"/>
    <w:rsid w:val="007A6188"/>
    <w:rsid w:val="007A6524"/>
    <w:rsid w:val="007B30C3"/>
    <w:rsid w:val="007B56D0"/>
    <w:rsid w:val="007C2673"/>
    <w:rsid w:val="007C3733"/>
    <w:rsid w:val="007D0959"/>
    <w:rsid w:val="007D4030"/>
    <w:rsid w:val="007D4B6A"/>
    <w:rsid w:val="007E7C74"/>
    <w:rsid w:val="007F386C"/>
    <w:rsid w:val="007F6818"/>
    <w:rsid w:val="00800B4E"/>
    <w:rsid w:val="0080466C"/>
    <w:rsid w:val="008078F5"/>
    <w:rsid w:val="008112E8"/>
    <w:rsid w:val="008123CD"/>
    <w:rsid w:val="008135B3"/>
    <w:rsid w:val="00815179"/>
    <w:rsid w:val="00821C24"/>
    <w:rsid w:val="00825811"/>
    <w:rsid w:val="00831F76"/>
    <w:rsid w:val="008379AF"/>
    <w:rsid w:val="0084457A"/>
    <w:rsid w:val="00851416"/>
    <w:rsid w:val="0085398B"/>
    <w:rsid w:val="008651F8"/>
    <w:rsid w:val="00867935"/>
    <w:rsid w:val="00886667"/>
    <w:rsid w:val="008908FD"/>
    <w:rsid w:val="00892DD4"/>
    <w:rsid w:val="008953DC"/>
    <w:rsid w:val="008A3290"/>
    <w:rsid w:val="008B201C"/>
    <w:rsid w:val="008B53FC"/>
    <w:rsid w:val="008B6DCE"/>
    <w:rsid w:val="008C0950"/>
    <w:rsid w:val="008C0F28"/>
    <w:rsid w:val="008C4C81"/>
    <w:rsid w:val="008C5D56"/>
    <w:rsid w:val="008D028C"/>
    <w:rsid w:val="008D7546"/>
    <w:rsid w:val="008E1147"/>
    <w:rsid w:val="008E4CCD"/>
    <w:rsid w:val="008E54C0"/>
    <w:rsid w:val="008E5D68"/>
    <w:rsid w:val="008F10CC"/>
    <w:rsid w:val="008F1359"/>
    <w:rsid w:val="008F71C4"/>
    <w:rsid w:val="008F7B14"/>
    <w:rsid w:val="00900534"/>
    <w:rsid w:val="00905DE0"/>
    <w:rsid w:val="00911F37"/>
    <w:rsid w:val="00914D99"/>
    <w:rsid w:val="00917147"/>
    <w:rsid w:val="009239DE"/>
    <w:rsid w:val="00923A4F"/>
    <w:rsid w:val="00924685"/>
    <w:rsid w:val="00926A22"/>
    <w:rsid w:val="00930D51"/>
    <w:rsid w:val="00932D59"/>
    <w:rsid w:val="00936886"/>
    <w:rsid w:val="00937C25"/>
    <w:rsid w:val="00953972"/>
    <w:rsid w:val="00957F14"/>
    <w:rsid w:val="00963F19"/>
    <w:rsid w:val="00963FDF"/>
    <w:rsid w:val="009663A6"/>
    <w:rsid w:val="00972A2A"/>
    <w:rsid w:val="00974109"/>
    <w:rsid w:val="009744B0"/>
    <w:rsid w:val="00976B86"/>
    <w:rsid w:val="00992C9F"/>
    <w:rsid w:val="00997962"/>
    <w:rsid w:val="009A6B36"/>
    <w:rsid w:val="009B06E1"/>
    <w:rsid w:val="009B0D0A"/>
    <w:rsid w:val="009C26B3"/>
    <w:rsid w:val="009D37BD"/>
    <w:rsid w:val="009E3E10"/>
    <w:rsid w:val="009E484B"/>
    <w:rsid w:val="009F089D"/>
    <w:rsid w:val="009F0EDF"/>
    <w:rsid w:val="009F1170"/>
    <w:rsid w:val="009F1DF9"/>
    <w:rsid w:val="009F52CE"/>
    <w:rsid w:val="009F5697"/>
    <w:rsid w:val="009F5A76"/>
    <w:rsid w:val="009F60D1"/>
    <w:rsid w:val="00A02731"/>
    <w:rsid w:val="00A07A7B"/>
    <w:rsid w:val="00A07CDE"/>
    <w:rsid w:val="00A12662"/>
    <w:rsid w:val="00A1705B"/>
    <w:rsid w:val="00A20A08"/>
    <w:rsid w:val="00A24B6F"/>
    <w:rsid w:val="00A2723D"/>
    <w:rsid w:val="00A27C9E"/>
    <w:rsid w:val="00A31C48"/>
    <w:rsid w:val="00A34B0D"/>
    <w:rsid w:val="00A40ED8"/>
    <w:rsid w:val="00A40F48"/>
    <w:rsid w:val="00A41925"/>
    <w:rsid w:val="00A43C2A"/>
    <w:rsid w:val="00A47180"/>
    <w:rsid w:val="00A50F42"/>
    <w:rsid w:val="00A54F1E"/>
    <w:rsid w:val="00A56014"/>
    <w:rsid w:val="00A63AC3"/>
    <w:rsid w:val="00A71AB9"/>
    <w:rsid w:val="00A71C6D"/>
    <w:rsid w:val="00A7284F"/>
    <w:rsid w:val="00A75529"/>
    <w:rsid w:val="00A75E22"/>
    <w:rsid w:val="00A818CD"/>
    <w:rsid w:val="00A82F27"/>
    <w:rsid w:val="00AB40CD"/>
    <w:rsid w:val="00AB4DD6"/>
    <w:rsid w:val="00AC1A27"/>
    <w:rsid w:val="00AC207C"/>
    <w:rsid w:val="00AC4430"/>
    <w:rsid w:val="00AC518D"/>
    <w:rsid w:val="00AC7F40"/>
    <w:rsid w:val="00AD1B80"/>
    <w:rsid w:val="00AE096D"/>
    <w:rsid w:val="00AE79E1"/>
    <w:rsid w:val="00AF2021"/>
    <w:rsid w:val="00B02641"/>
    <w:rsid w:val="00B02DD0"/>
    <w:rsid w:val="00B068AF"/>
    <w:rsid w:val="00B10638"/>
    <w:rsid w:val="00B1072E"/>
    <w:rsid w:val="00B11964"/>
    <w:rsid w:val="00B14A52"/>
    <w:rsid w:val="00B22677"/>
    <w:rsid w:val="00B2363F"/>
    <w:rsid w:val="00B23C1B"/>
    <w:rsid w:val="00B242C6"/>
    <w:rsid w:val="00B25A39"/>
    <w:rsid w:val="00B33213"/>
    <w:rsid w:val="00B40899"/>
    <w:rsid w:val="00B40F89"/>
    <w:rsid w:val="00B41106"/>
    <w:rsid w:val="00B45C03"/>
    <w:rsid w:val="00B464B9"/>
    <w:rsid w:val="00B50C08"/>
    <w:rsid w:val="00B57A6C"/>
    <w:rsid w:val="00B66787"/>
    <w:rsid w:val="00B71B14"/>
    <w:rsid w:val="00B762C8"/>
    <w:rsid w:val="00B86EA6"/>
    <w:rsid w:val="00B91176"/>
    <w:rsid w:val="00B911F2"/>
    <w:rsid w:val="00B96884"/>
    <w:rsid w:val="00BA2447"/>
    <w:rsid w:val="00BA2BF0"/>
    <w:rsid w:val="00BB3007"/>
    <w:rsid w:val="00BB378E"/>
    <w:rsid w:val="00BB4606"/>
    <w:rsid w:val="00BD04C3"/>
    <w:rsid w:val="00BD62FE"/>
    <w:rsid w:val="00BD65EA"/>
    <w:rsid w:val="00BF2122"/>
    <w:rsid w:val="00BF3469"/>
    <w:rsid w:val="00C03565"/>
    <w:rsid w:val="00C06376"/>
    <w:rsid w:val="00C066F0"/>
    <w:rsid w:val="00C10F7F"/>
    <w:rsid w:val="00C129E7"/>
    <w:rsid w:val="00C13B4D"/>
    <w:rsid w:val="00C17D32"/>
    <w:rsid w:val="00C31E07"/>
    <w:rsid w:val="00C345F7"/>
    <w:rsid w:val="00C41323"/>
    <w:rsid w:val="00C60152"/>
    <w:rsid w:val="00C65CE0"/>
    <w:rsid w:val="00C7169E"/>
    <w:rsid w:val="00C74ED4"/>
    <w:rsid w:val="00C76620"/>
    <w:rsid w:val="00C87BA6"/>
    <w:rsid w:val="00CA1BE6"/>
    <w:rsid w:val="00CA2998"/>
    <w:rsid w:val="00CA49B0"/>
    <w:rsid w:val="00CC19D3"/>
    <w:rsid w:val="00CC3318"/>
    <w:rsid w:val="00CC7F1F"/>
    <w:rsid w:val="00CD1BB3"/>
    <w:rsid w:val="00CD3967"/>
    <w:rsid w:val="00CD5267"/>
    <w:rsid w:val="00CE081E"/>
    <w:rsid w:val="00CE31FA"/>
    <w:rsid w:val="00CF0D88"/>
    <w:rsid w:val="00CF4E65"/>
    <w:rsid w:val="00CF7B33"/>
    <w:rsid w:val="00D01A0D"/>
    <w:rsid w:val="00D029AD"/>
    <w:rsid w:val="00D04744"/>
    <w:rsid w:val="00D053A9"/>
    <w:rsid w:val="00D106E7"/>
    <w:rsid w:val="00D10BFB"/>
    <w:rsid w:val="00D1536B"/>
    <w:rsid w:val="00D265AD"/>
    <w:rsid w:val="00D3276B"/>
    <w:rsid w:val="00D331FB"/>
    <w:rsid w:val="00D35474"/>
    <w:rsid w:val="00D44737"/>
    <w:rsid w:val="00D44EAC"/>
    <w:rsid w:val="00D461C8"/>
    <w:rsid w:val="00D54411"/>
    <w:rsid w:val="00D54921"/>
    <w:rsid w:val="00D56D58"/>
    <w:rsid w:val="00D6144E"/>
    <w:rsid w:val="00D668EC"/>
    <w:rsid w:val="00D70894"/>
    <w:rsid w:val="00D77070"/>
    <w:rsid w:val="00D86467"/>
    <w:rsid w:val="00D9227B"/>
    <w:rsid w:val="00D9324E"/>
    <w:rsid w:val="00D944CD"/>
    <w:rsid w:val="00D96396"/>
    <w:rsid w:val="00D97231"/>
    <w:rsid w:val="00DA1441"/>
    <w:rsid w:val="00DA6F2F"/>
    <w:rsid w:val="00DA7D49"/>
    <w:rsid w:val="00DB2D7F"/>
    <w:rsid w:val="00DC5353"/>
    <w:rsid w:val="00DD0AAA"/>
    <w:rsid w:val="00DD6747"/>
    <w:rsid w:val="00DE090B"/>
    <w:rsid w:val="00DE205C"/>
    <w:rsid w:val="00DE21B5"/>
    <w:rsid w:val="00DE38C5"/>
    <w:rsid w:val="00DE4270"/>
    <w:rsid w:val="00DE50B8"/>
    <w:rsid w:val="00DE5CDB"/>
    <w:rsid w:val="00DF2D8C"/>
    <w:rsid w:val="00E038D7"/>
    <w:rsid w:val="00E0525E"/>
    <w:rsid w:val="00E1021B"/>
    <w:rsid w:val="00E17AC4"/>
    <w:rsid w:val="00E20BAB"/>
    <w:rsid w:val="00E33C95"/>
    <w:rsid w:val="00E40BA3"/>
    <w:rsid w:val="00E45F43"/>
    <w:rsid w:val="00E510EC"/>
    <w:rsid w:val="00E73F27"/>
    <w:rsid w:val="00E76AED"/>
    <w:rsid w:val="00E80382"/>
    <w:rsid w:val="00E815F4"/>
    <w:rsid w:val="00E8443D"/>
    <w:rsid w:val="00E8453C"/>
    <w:rsid w:val="00E847A7"/>
    <w:rsid w:val="00E96DFF"/>
    <w:rsid w:val="00E978FC"/>
    <w:rsid w:val="00EA037D"/>
    <w:rsid w:val="00EB13C4"/>
    <w:rsid w:val="00EC1FC9"/>
    <w:rsid w:val="00ED329F"/>
    <w:rsid w:val="00ED37B1"/>
    <w:rsid w:val="00ED689F"/>
    <w:rsid w:val="00EF0C40"/>
    <w:rsid w:val="00EF5C66"/>
    <w:rsid w:val="00F02302"/>
    <w:rsid w:val="00F05FAE"/>
    <w:rsid w:val="00F0641C"/>
    <w:rsid w:val="00F130CD"/>
    <w:rsid w:val="00F1525A"/>
    <w:rsid w:val="00F20A79"/>
    <w:rsid w:val="00F22ECF"/>
    <w:rsid w:val="00F2533E"/>
    <w:rsid w:val="00F30662"/>
    <w:rsid w:val="00F344EF"/>
    <w:rsid w:val="00F41214"/>
    <w:rsid w:val="00F41283"/>
    <w:rsid w:val="00F4155D"/>
    <w:rsid w:val="00F43D2A"/>
    <w:rsid w:val="00F468BF"/>
    <w:rsid w:val="00F531AA"/>
    <w:rsid w:val="00F65AA2"/>
    <w:rsid w:val="00F71712"/>
    <w:rsid w:val="00F74FF0"/>
    <w:rsid w:val="00F75385"/>
    <w:rsid w:val="00F80AA6"/>
    <w:rsid w:val="00F81E4B"/>
    <w:rsid w:val="00F835DA"/>
    <w:rsid w:val="00F8735E"/>
    <w:rsid w:val="00F909F7"/>
    <w:rsid w:val="00F941EC"/>
    <w:rsid w:val="00FA7C3E"/>
    <w:rsid w:val="00FB2E96"/>
    <w:rsid w:val="00FC07E4"/>
    <w:rsid w:val="00FC09C9"/>
    <w:rsid w:val="00FC3EEE"/>
    <w:rsid w:val="00FC4AB1"/>
    <w:rsid w:val="00FC5F42"/>
    <w:rsid w:val="00FC752B"/>
    <w:rsid w:val="00FD01DC"/>
    <w:rsid w:val="00FD3934"/>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customStyle="1" w:styleId="Mention1">
    <w:name w:val="Mention1"/>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 w:type="paragraph" w:customStyle="1" w:styleId="xmsonormal">
    <w:name w:val="x_msonormal"/>
    <w:basedOn w:val="Normal"/>
    <w:uiPriority w:val="99"/>
    <w:semiHidden/>
    <w:rsid w:val="00110A6C"/>
    <w:pPr>
      <w:spacing w:after="0" w:line="240" w:lineRule="auto"/>
    </w:pPr>
    <w:rPr>
      <w:rFonts w:ascii="Calibri" w:hAnsi="Calibri" w:cs="Calibri"/>
    </w:rPr>
  </w:style>
  <w:style w:type="paragraph" w:customStyle="1" w:styleId="xxparagraph">
    <w:name w:val="x_xparagraph"/>
    <w:basedOn w:val="Normal"/>
    <w:uiPriority w:val="99"/>
    <w:semiHidden/>
    <w:rsid w:val="00110A6C"/>
    <w:pPr>
      <w:spacing w:after="0" w:line="240" w:lineRule="auto"/>
    </w:pPr>
    <w:rPr>
      <w:rFonts w:ascii="Calibri" w:hAnsi="Calibri" w:cs="Calibri"/>
    </w:rPr>
  </w:style>
  <w:style w:type="paragraph" w:customStyle="1" w:styleId="postmetadata">
    <w:name w:val="postmetadata"/>
    <w:basedOn w:val="Normal"/>
    <w:rsid w:val="0065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01F0"/>
  </w:style>
  <w:style w:type="character" w:customStyle="1" w:styleId="author">
    <w:name w:val="author"/>
    <w:basedOn w:val="DefaultParagraphFont"/>
    <w:rsid w:val="006501F0"/>
  </w:style>
  <w:style w:type="character" w:customStyle="1" w:styleId="commentcount">
    <w:name w:val="commentcount"/>
    <w:basedOn w:val="DefaultParagraphFont"/>
    <w:rsid w:val="006501F0"/>
  </w:style>
  <w:style w:type="character" w:customStyle="1" w:styleId="UnresolvedMention2">
    <w:name w:val="Unresolved Mention2"/>
    <w:basedOn w:val="DefaultParagraphFont"/>
    <w:uiPriority w:val="99"/>
    <w:semiHidden/>
    <w:unhideWhenUsed/>
    <w:rsid w:val="00ED689F"/>
    <w:rPr>
      <w:color w:val="605E5C"/>
      <w:shd w:val="clear" w:color="auto" w:fill="E1DFDD"/>
    </w:rPr>
  </w:style>
  <w:style w:type="character" w:customStyle="1" w:styleId="UnresolvedMention3">
    <w:name w:val="Unresolved Mention3"/>
    <w:basedOn w:val="DefaultParagraphFont"/>
    <w:uiPriority w:val="99"/>
    <w:semiHidden/>
    <w:unhideWhenUsed/>
    <w:rsid w:val="004C4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4403">
      <w:bodyDiv w:val="1"/>
      <w:marLeft w:val="0"/>
      <w:marRight w:val="0"/>
      <w:marTop w:val="0"/>
      <w:marBottom w:val="0"/>
      <w:divBdr>
        <w:top w:val="none" w:sz="0" w:space="0" w:color="auto"/>
        <w:left w:val="none" w:sz="0" w:space="0" w:color="auto"/>
        <w:bottom w:val="none" w:sz="0" w:space="0" w:color="auto"/>
        <w:right w:val="none" w:sz="0" w:space="0" w:color="auto"/>
      </w:divBdr>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6773">
      <w:bodyDiv w:val="1"/>
      <w:marLeft w:val="0"/>
      <w:marRight w:val="0"/>
      <w:marTop w:val="0"/>
      <w:marBottom w:val="0"/>
      <w:divBdr>
        <w:top w:val="none" w:sz="0" w:space="0" w:color="auto"/>
        <w:left w:val="none" w:sz="0" w:space="0" w:color="auto"/>
        <w:bottom w:val="none" w:sz="0" w:space="0" w:color="auto"/>
        <w:right w:val="none" w:sz="0" w:space="0" w:color="auto"/>
      </w:divBdr>
      <w:divsChild>
        <w:div w:id="1964800068">
          <w:marLeft w:val="0"/>
          <w:marRight w:val="0"/>
          <w:marTop w:val="0"/>
          <w:marBottom w:val="0"/>
          <w:divBdr>
            <w:top w:val="none" w:sz="0" w:space="0" w:color="auto"/>
            <w:left w:val="none" w:sz="0" w:space="0" w:color="auto"/>
            <w:bottom w:val="none" w:sz="0" w:space="0" w:color="auto"/>
            <w:right w:val="none" w:sz="0" w:space="0" w:color="auto"/>
          </w:divBdr>
          <w:divsChild>
            <w:div w:id="1446076329">
              <w:marLeft w:val="0"/>
              <w:marRight w:val="0"/>
              <w:marTop w:val="0"/>
              <w:marBottom w:val="0"/>
              <w:divBdr>
                <w:top w:val="none" w:sz="0" w:space="0" w:color="auto"/>
                <w:left w:val="none" w:sz="0" w:space="0" w:color="auto"/>
                <w:bottom w:val="none" w:sz="0" w:space="0" w:color="auto"/>
                <w:right w:val="none" w:sz="0" w:space="0" w:color="auto"/>
              </w:divBdr>
              <w:divsChild>
                <w:div w:id="679507672">
                  <w:marLeft w:val="0"/>
                  <w:marRight w:val="0"/>
                  <w:marTop w:val="0"/>
                  <w:marBottom w:val="0"/>
                  <w:divBdr>
                    <w:top w:val="none" w:sz="0" w:space="0" w:color="auto"/>
                    <w:left w:val="none" w:sz="0" w:space="0" w:color="auto"/>
                    <w:bottom w:val="none" w:sz="0" w:space="0" w:color="auto"/>
                    <w:right w:val="none" w:sz="0" w:space="0" w:color="auto"/>
                  </w:divBdr>
                  <w:divsChild>
                    <w:div w:id="881135741">
                      <w:marLeft w:val="0"/>
                      <w:marRight w:val="0"/>
                      <w:marTop w:val="0"/>
                      <w:marBottom w:val="0"/>
                      <w:divBdr>
                        <w:top w:val="none" w:sz="0" w:space="0" w:color="auto"/>
                        <w:left w:val="none" w:sz="0" w:space="0" w:color="auto"/>
                        <w:bottom w:val="none" w:sz="0" w:space="0" w:color="auto"/>
                        <w:right w:val="none" w:sz="0" w:space="0" w:color="auto"/>
                      </w:divBdr>
                      <w:divsChild>
                        <w:div w:id="2104186904">
                          <w:marLeft w:val="0"/>
                          <w:marRight w:val="0"/>
                          <w:marTop w:val="0"/>
                          <w:marBottom w:val="0"/>
                          <w:divBdr>
                            <w:top w:val="none" w:sz="0" w:space="0" w:color="auto"/>
                            <w:left w:val="none" w:sz="0" w:space="0" w:color="auto"/>
                            <w:bottom w:val="none" w:sz="0" w:space="0" w:color="auto"/>
                            <w:right w:val="none" w:sz="0" w:space="0" w:color="auto"/>
                          </w:divBdr>
                          <w:divsChild>
                            <w:div w:id="1575627088">
                              <w:marLeft w:val="0"/>
                              <w:marRight w:val="0"/>
                              <w:marTop w:val="0"/>
                              <w:marBottom w:val="0"/>
                              <w:divBdr>
                                <w:top w:val="none" w:sz="0" w:space="0" w:color="auto"/>
                                <w:left w:val="none" w:sz="0" w:space="0" w:color="auto"/>
                                <w:bottom w:val="none" w:sz="0" w:space="0" w:color="auto"/>
                                <w:right w:val="none" w:sz="0" w:space="0" w:color="auto"/>
                              </w:divBdr>
                              <w:divsChild>
                                <w:div w:id="12222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799234">
          <w:marLeft w:val="0"/>
          <w:marRight w:val="0"/>
          <w:marTop w:val="0"/>
          <w:marBottom w:val="0"/>
          <w:divBdr>
            <w:top w:val="none" w:sz="0" w:space="0" w:color="auto"/>
            <w:left w:val="none" w:sz="0" w:space="0" w:color="auto"/>
            <w:bottom w:val="none" w:sz="0" w:space="0" w:color="auto"/>
            <w:right w:val="none" w:sz="0" w:space="0" w:color="auto"/>
          </w:divBdr>
          <w:divsChild>
            <w:div w:id="1363901903">
              <w:marLeft w:val="0"/>
              <w:marRight w:val="0"/>
              <w:marTop w:val="0"/>
              <w:marBottom w:val="0"/>
              <w:divBdr>
                <w:top w:val="none" w:sz="0" w:space="0" w:color="auto"/>
                <w:left w:val="none" w:sz="0" w:space="0" w:color="auto"/>
                <w:bottom w:val="none" w:sz="0" w:space="0" w:color="auto"/>
                <w:right w:val="none" w:sz="0" w:space="0" w:color="auto"/>
              </w:divBdr>
              <w:divsChild>
                <w:div w:id="511065698">
                  <w:marLeft w:val="0"/>
                  <w:marRight w:val="0"/>
                  <w:marTop w:val="0"/>
                  <w:marBottom w:val="0"/>
                  <w:divBdr>
                    <w:top w:val="none" w:sz="0" w:space="0" w:color="auto"/>
                    <w:left w:val="none" w:sz="0" w:space="0" w:color="auto"/>
                    <w:bottom w:val="none" w:sz="0" w:space="0" w:color="auto"/>
                    <w:right w:val="none" w:sz="0" w:space="0" w:color="auto"/>
                  </w:divBdr>
                  <w:divsChild>
                    <w:div w:id="484509560">
                      <w:marLeft w:val="0"/>
                      <w:marRight w:val="0"/>
                      <w:marTop w:val="0"/>
                      <w:marBottom w:val="0"/>
                      <w:divBdr>
                        <w:top w:val="none" w:sz="0" w:space="0" w:color="auto"/>
                        <w:left w:val="none" w:sz="0" w:space="0" w:color="auto"/>
                        <w:bottom w:val="none" w:sz="0" w:space="0" w:color="auto"/>
                        <w:right w:val="none" w:sz="0" w:space="0" w:color="auto"/>
                      </w:divBdr>
                      <w:divsChild>
                        <w:div w:id="1027830893">
                          <w:marLeft w:val="0"/>
                          <w:marRight w:val="0"/>
                          <w:marTop w:val="0"/>
                          <w:marBottom w:val="720"/>
                          <w:divBdr>
                            <w:top w:val="none" w:sz="0" w:space="0" w:color="auto"/>
                            <w:left w:val="none" w:sz="0" w:space="0" w:color="auto"/>
                            <w:bottom w:val="none" w:sz="0" w:space="0" w:color="auto"/>
                            <w:right w:val="none" w:sz="0" w:space="0" w:color="auto"/>
                          </w:divBdr>
                          <w:divsChild>
                            <w:div w:id="166604923">
                              <w:marLeft w:val="0"/>
                              <w:marRight w:val="720"/>
                              <w:marTop w:val="0"/>
                              <w:marBottom w:val="360"/>
                              <w:divBdr>
                                <w:top w:val="none" w:sz="0" w:space="0" w:color="auto"/>
                                <w:left w:val="none" w:sz="0" w:space="0" w:color="auto"/>
                                <w:bottom w:val="none" w:sz="0" w:space="0" w:color="auto"/>
                                <w:right w:val="none" w:sz="0" w:space="0" w:color="auto"/>
                              </w:divBdr>
                              <w:divsChild>
                                <w:div w:id="2067800397">
                                  <w:marLeft w:val="0"/>
                                  <w:marRight w:val="0"/>
                                  <w:marTop w:val="0"/>
                                  <w:marBottom w:val="225"/>
                                  <w:divBdr>
                                    <w:top w:val="none" w:sz="0" w:space="0" w:color="auto"/>
                                    <w:left w:val="none" w:sz="0" w:space="0" w:color="auto"/>
                                    <w:bottom w:val="none" w:sz="0" w:space="0" w:color="auto"/>
                                    <w:right w:val="none" w:sz="0" w:space="0" w:color="auto"/>
                                  </w:divBdr>
                                </w:div>
                              </w:divsChild>
                            </w:div>
                            <w:div w:id="116068982">
                              <w:marLeft w:val="0"/>
                              <w:marRight w:val="720"/>
                              <w:marTop w:val="0"/>
                              <w:marBottom w:val="0"/>
                              <w:divBdr>
                                <w:top w:val="none" w:sz="0" w:space="0" w:color="auto"/>
                                <w:left w:val="none" w:sz="0" w:space="0" w:color="auto"/>
                                <w:bottom w:val="none" w:sz="0" w:space="0" w:color="auto"/>
                                <w:right w:val="none" w:sz="0" w:space="0" w:color="auto"/>
                              </w:divBdr>
                            </w:div>
                            <w:div w:id="1290164991">
                              <w:marLeft w:val="0"/>
                              <w:marRight w:val="720"/>
                              <w:marTop w:val="0"/>
                              <w:marBottom w:val="360"/>
                              <w:divBdr>
                                <w:top w:val="none" w:sz="0" w:space="0" w:color="auto"/>
                                <w:left w:val="none" w:sz="0" w:space="0" w:color="auto"/>
                                <w:bottom w:val="none" w:sz="0" w:space="0" w:color="auto"/>
                                <w:right w:val="none" w:sz="0" w:space="0" w:color="auto"/>
                              </w:divBdr>
                            </w:div>
                            <w:div w:id="209419765">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529493861">
                      <w:marLeft w:val="0"/>
                      <w:marRight w:val="0"/>
                      <w:marTop w:val="0"/>
                      <w:marBottom w:val="0"/>
                      <w:divBdr>
                        <w:top w:val="none" w:sz="0" w:space="0" w:color="auto"/>
                        <w:left w:val="none" w:sz="0" w:space="0" w:color="auto"/>
                        <w:bottom w:val="none" w:sz="0" w:space="0" w:color="auto"/>
                        <w:right w:val="none" w:sz="0" w:space="0" w:color="auto"/>
                      </w:divBdr>
                      <w:divsChild>
                        <w:div w:id="340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585">
      <w:bodyDiv w:val="1"/>
      <w:marLeft w:val="0"/>
      <w:marRight w:val="0"/>
      <w:marTop w:val="0"/>
      <w:marBottom w:val="0"/>
      <w:divBdr>
        <w:top w:val="none" w:sz="0" w:space="0" w:color="auto"/>
        <w:left w:val="none" w:sz="0" w:space="0" w:color="auto"/>
        <w:bottom w:val="none" w:sz="0" w:space="0" w:color="auto"/>
        <w:right w:val="none" w:sz="0" w:space="0" w:color="auto"/>
      </w:divBdr>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786847625">
      <w:bodyDiv w:val="1"/>
      <w:marLeft w:val="0"/>
      <w:marRight w:val="0"/>
      <w:marTop w:val="0"/>
      <w:marBottom w:val="0"/>
      <w:divBdr>
        <w:top w:val="none" w:sz="0" w:space="0" w:color="auto"/>
        <w:left w:val="none" w:sz="0" w:space="0" w:color="auto"/>
        <w:bottom w:val="none" w:sz="0" w:space="0" w:color="auto"/>
        <w:right w:val="none" w:sz="0" w:space="0" w:color="auto"/>
      </w:divBdr>
      <w:divsChild>
        <w:div w:id="39327387">
          <w:marLeft w:val="0"/>
          <w:marRight w:val="0"/>
          <w:marTop w:val="0"/>
          <w:marBottom w:val="0"/>
          <w:divBdr>
            <w:top w:val="none" w:sz="0" w:space="0" w:color="auto"/>
            <w:left w:val="none" w:sz="0" w:space="0" w:color="auto"/>
            <w:bottom w:val="none" w:sz="0" w:space="0" w:color="auto"/>
            <w:right w:val="none" w:sz="0" w:space="0" w:color="auto"/>
          </w:divBdr>
          <w:divsChild>
            <w:div w:id="1063260638">
              <w:marLeft w:val="0"/>
              <w:marRight w:val="0"/>
              <w:marTop w:val="0"/>
              <w:marBottom w:val="0"/>
              <w:divBdr>
                <w:top w:val="none" w:sz="0" w:space="0" w:color="auto"/>
                <w:left w:val="none" w:sz="0" w:space="0" w:color="auto"/>
                <w:bottom w:val="none" w:sz="0" w:space="0" w:color="auto"/>
                <w:right w:val="none" w:sz="0" w:space="0" w:color="auto"/>
              </w:divBdr>
              <w:divsChild>
                <w:div w:id="1257834288">
                  <w:marLeft w:val="0"/>
                  <w:marRight w:val="0"/>
                  <w:marTop w:val="0"/>
                  <w:marBottom w:val="0"/>
                  <w:divBdr>
                    <w:top w:val="none" w:sz="0" w:space="0" w:color="auto"/>
                    <w:left w:val="none" w:sz="0" w:space="0" w:color="auto"/>
                    <w:bottom w:val="none" w:sz="0" w:space="0" w:color="auto"/>
                    <w:right w:val="none" w:sz="0" w:space="0" w:color="auto"/>
                  </w:divBdr>
                  <w:divsChild>
                    <w:div w:id="1237203163">
                      <w:marLeft w:val="0"/>
                      <w:marRight w:val="0"/>
                      <w:marTop w:val="0"/>
                      <w:marBottom w:val="0"/>
                      <w:divBdr>
                        <w:top w:val="none" w:sz="0" w:space="0" w:color="auto"/>
                        <w:left w:val="none" w:sz="0" w:space="0" w:color="auto"/>
                        <w:bottom w:val="none" w:sz="0" w:space="0" w:color="auto"/>
                        <w:right w:val="none" w:sz="0" w:space="0" w:color="auto"/>
                      </w:divBdr>
                      <w:divsChild>
                        <w:div w:id="413362449">
                          <w:marLeft w:val="0"/>
                          <w:marRight w:val="0"/>
                          <w:marTop w:val="0"/>
                          <w:marBottom w:val="0"/>
                          <w:divBdr>
                            <w:top w:val="none" w:sz="0" w:space="0" w:color="auto"/>
                            <w:left w:val="none" w:sz="0" w:space="0" w:color="auto"/>
                            <w:bottom w:val="none" w:sz="0" w:space="0" w:color="auto"/>
                            <w:right w:val="none" w:sz="0" w:space="0" w:color="auto"/>
                          </w:divBdr>
                          <w:divsChild>
                            <w:div w:id="13108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001218">
          <w:marLeft w:val="0"/>
          <w:marRight w:val="0"/>
          <w:marTop w:val="0"/>
          <w:marBottom w:val="0"/>
          <w:divBdr>
            <w:top w:val="none" w:sz="0" w:space="0" w:color="auto"/>
            <w:left w:val="none" w:sz="0" w:space="0" w:color="auto"/>
            <w:bottom w:val="none" w:sz="0" w:space="0" w:color="auto"/>
            <w:right w:val="none" w:sz="0" w:space="0" w:color="auto"/>
          </w:divBdr>
          <w:divsChild>
            <w:div w:id="750736869">
              <w:marLeft w:val="0"/>
              <w:marRight w:val="0"/>
              <w:marTop w:val="0"/>
              <w:marBottom w:val="900"/>
              <w:divBdr>
                <w:top w:val="none" w:sz="0" w:space="0" w:color="auto"/>
                <w:left w:val="none" w:sz="0" w:space="0" w:color="auto"/>
                <w:bottom w:val="none" w:sz="0" w:space="0" w:color="auto"/>
                <w:right w:val="none" w:sz="0" w:space="0" w:color="auto"/>
              </w:divBdr>
              <w:divsChild>
                <w:div w:id="269943117">
                  <w:marLeft w:val="0"/>
                  <w:marRight w:val="0"/>
                  <w:marTop w:val="0"/>
                  <w:marBottom w:val="0"/>
                  <w:divBdr>
                    <w:top w:val="none" w:sz="0" w:space="0" w:color="auto"/>
                    <w:left w:val="none" w:sz="0" w:space="0" w:color="auto"/>
                    <w:bottom w:val="none" w:sz="0" w:space="0" w:color="auto"/>
                    <w:right w:val="none" w:sz="0" w:space="0" w:color="auto"/>
                  </w:divBdr>
                  <w:divsChild>
                    <w:div w:id="175002840">
                      <w:marLeft w:val="0"/>
                      <w:marRight w:val="0"/>
                      <w:marTop w:val="0"/>
                      <w:marBottom w:val="720"/>
                      <w:divBdr>
                        <w:top w:val="none" w:sz="0" w:space="0" w:color="auto"/>
                        <w:left w:val="none" w:sz="0" w:space="0" w:color="auto"/>
                        <w:bottom w:val="none" w:sz="0" w:space="0" w:color="auto"/>
                        <w:right w:val="none" w:sz="0" w:space="0" w:color="auto"/>
                      </w:divBdr>
                      <w:divsChild>
                        <w:div w:id="1896574963">
                          <w:marLeft w:val="0"/>
                          <w:marRight w:val="720"/>
                          <w:marTop w:val="0"/>
                          <w:marBottom w:val="360"/>
                          <w:divBdr>
                            <w:top w:val="none" w:sz="0" w:space="0" w:color="auto"/>
                            <w:left w:val="none" w:sz="0" w:space="0" w:color="auto"/>
                            <w:bottom w:val="none" w:sz="0" w:space="0" w:color="auto"/>
                            <w:right w:val="none" w:sz="0" w:space="0" w:color="auto"/>
                          </w:divBdr>
                          <w:divsChild>
                            <w:div w:id="1356811389">
                              <w:marLeft w:val="0"/>
                              <w:marRight w:val="0"/>
                              <w:marTop w:val="0"/>
                              <w:marBottom w:val="225"/>
                              <w:divBdr>
                                <w:top w:val="none" w:sz="0" w:space="0" w:color="auto"/>
                                <w:left w:val="none" w:sz="0" w:space="0" w:color="auto"/>
                                <w:bottom w:val="none" w:sz="0" w:space="0" w:color="auto"/>
                                <w:right w:val="none" w:sz="0" w:space="0" w:color="auto"/>
                              </w:divBdr>
                            </w:div>
                          </w:divsChild>
                        </w:div>
                        <w:div w:id="1963730943">
                          <w:marLeft w:val="0"/>
                          <w:marRight w:val="720"/>
                          <w:marTop w:val="0"/>
                          <w:marBottom w:val="0"/>
                          <w:divBdr>
                            <w:top w:val="none" w:sz="0" w:space="0" w:color="auto"/>
                            <w:left w:val="none" w:sz="0" w:space="0" w:color="auto"/>
                            <w:bottom w:val="none" w:sz="0" w:space="0" w:color="auto"/>
                            <w:right w:val="none" w:sz="0" w:space="0" w:color="auto"/>
                          </w:divBdr>
                        </w:div>
                        <w:div w:id="2082093091">
                          <w:marLeft w:val="0"/>
                          <w:marRight w:val="720"/>
                          <w:marTop w:val="0"/>
                          <w:marBottom w:val="360"/>
                          <w:divBdr>
                            <w:top w:val="none" w:sz="0" w:space="0" w:color="auto"/>
                            <w:left w:val="none" w:sz="0" w:space="0" w:color="auto"/>
                            <w:bottom w:val="none" w:sz="0" w:space="0" w:color="auto"/>
                            <w:right w:val="none" w:sz="0" w:space="0" w:color="auto"/>
                          </w:divBdr>
                        </w:div>
                        <w:div w:id="1027172299">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799955716">
                  <w:marLeft w:val="0"/>
                  <w:marRight w:val="0"/>
                  <w:marTop w:val="0"/>
                  <w:marBottom w:val="0"/>
                  <w:divBdr>
                    <w:top w:val="none" w:sz="0" w:space="0" w:color="auto"/>
                    <w:left w:val="none" w:sz="0" w:space="0" w:color="auto"/>
                    <w:bottom w:val="none" w:sz="0" w:space="0" w:color="auto"/>
                    <w:right w:val="none" w:sz="0" w:space="0" w:color="auto"/>
                  </w:divBdr>
                  <w:divsChild>
                    <w:div w:id="19343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25962375">
      <w:bodyDiv w:val="1"/>
      <w:marLeft w:val="0"/>
      <w:marRight w:val="0"/>
      <w:marTop w:val="0"/>
      <w:marBottom w:val="0"/>
      <w:divBdr>
        <w:top w:val="none" w:sz="0" w:space="0" w:color="auto"/>
        <w:left w:val="none" w:sz="0" w:space="0" w:color="auto"/>
        <w:bottom w:val="none" w:sz="0" w:space="0" w:color="auto"/>
        <w:right w:val="none" w:sz="0" w:space="0" w:color="auto"/>
      </w:divBdr>
      <w:divsChild>
        <w:div w:id="1174614370">
          <w:marLeft w:val="0"/>
          <w:marRight w:val="0"/>
          <w:marTop w:val="0"/>
          <w:marBottom w:val="0"/>
          <w:divBdr>
            <w:top w:val="none" w:sz="0" w:space="0" w:color="auto"/>
            <w:left w:val="none" w:sz="0" w:space="0" w:color="auto"/>
            <w:bottom w:val="none" w:sz="0" w:space="0" w:color="auto"/>
            <w:right w:val="none" w:sz="0" w:space="0" w:color="auto"/>
          </w:divBdr>
          <w:divsChild>
            <w:div w:id="1006593240">
              <w:marLeft w:val="0"/>
              <w:marRight w:val="0"/>
              <w:marTop w:val="0"/>
              <w:marBottom w:val="0"/>
              <w:divBdr>
                <w:top w:val="none" w:sz="0" w:space="0" w:color="auto"/>
                <w:left w:val="none" w:sz="0" w:space="0" w:color="auto"/>
                <w:bottom w:val="none" w:sz="0" w:space="0" w:color="auto"/>
                <w:right w:val="none" w:sz="0" w:space="0" w:color="auto"/>
              </w:divBdr>
              <w:divsChild>
                <w:div w:id="667943801">
                  <w:marLeft w:val="0"/>
                  <w:marRight w:val="0"/>
                  <w:marTop w:val="0"/>
                  <w:marBottom w:val="0"/>
                  <w:divBdr>
                    <w:top w:val="none" w:sz="0" w:space="0" w:color="auto"/>
                    <w:left w:val="none" w:sz="0" w:space="0" w:color="auto"/>
                    <w:bottom w:val="none" w:sz="0" w:space="0" w:color="auto"/>
                    <w:right w:val="none" w:sz="0" w:space="0" w:color="auto"/>
                  </w:divBdr>
                  <w:divsChild>
                    <w:div w:id="810168621">
                      <w:marLeft w:val="0"/>
                      <w:marRight w:val="0"/>
                      <w:marTop w:val="0"/>
                      <w:marBottom w:val="0"/>
                      <w:divBdr>
                        <w:top w:val="none" w:sz="0" w:space="0" w:color="auto"/>
                        <w:left w:val="none" w:sz="0" w:space="0" w:color="auto"/>
                        <w:bottom w:val="none" w:sz="0" w:space="0" w:color="auto"/>
                        <w:right w:val="none" w:sz="0" w:space="0" w:color="auto"/>
                      </w:divBdr>
                      <w:divsChild>
                        <w:div w:id="1590770697">
                          <w:marLeft w:val="0"/>
                          <w:marRight w:val="0"/>
                          <w:marTop w:val="0"/>
                          <w:marBottom w:val="0"/>
                          <w:divBdr>
                            <w:top w:val="none" w:sz="0" w:space="0" w:color="auto"/>
                            <w:left w:val="none" w:sz="0" w:space="0" w:color="auto"/>
                            <w:bottom w:val="none" w:sz="0" w:space="0" w:color="auto"/>
                            <w:right w:val="none" w:sz="0" w:space="0" w:color="auto"/>
                          </w:divBdr>
                          <w:divsChild>
                            <w:div w:id="375619015">
                              <w:marLeft w:val="0"/>
                              <w:marRight w:val="0"/>
                              <w:marTop w:val="0"/>
                              <w:marBottom w:val="0"/>
                              <w:divBdr>
                                <w:top w:val="none" w:sz="0" w:space="0" w:color="auto"/>
                                <w:left w:val="none" w:sz="0" w:space="0" w:color="auto"/>
                                <w:bottom w:val="none" w:sz="0" w:space="0" w:color="auto"/>
                                <w:right w:val="none" w:sz="0" w:space="0" w:color="auto"/>
                              </w:divBdr>
                              <w:divsChild>
                                <w:div w:id="1789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443249">
          <w:marLeft w:val="0"/>
          <w:marRight w:val="0"/>
          <w:marTop w:val="0"/>
          <w:marBottom w:val="0"/>
          <w:divBdr>
            <w:top w:val="none" w:sz="0" w:space="0" w:color="auto"/>
            <w:left w:val="none" w:sz="0" w:space="0" w:color="auto"/>
            <w:bottom w:val="none" w:sz="0" w:space="0" w:color="auto"/>
            <w:right w:val="none" w:sz="0" w:space="0" w:color="auto"/>
          </w:divBdr>
          <w:divsChild>
            <w:div w:id="250353409">
              <w:marLeft w:val="0"/>
              <w:marRight w:val="0"/>
              <w:marTop w:val="0"/>
              <w:marBottom w:val="0"/>
              <w:divBdr>
                <w:top w:val="none" w:sz="0" w:space="0" w:color="auto"/>
                <w:left w:val="none" w:sz="0" w:space="0" w:color="auto"/>
                <w:bottom w:val="none" w:sz="0" w:space="0" w:color="auto"/>
                <w:right w:val="none" w:sz="0" w:space="0" w:color="auto"/>
              </w:divBdr>
              <w:divsChild>
                <w:div w:id="1196622975">
                  <w:marLeft w:val="0"/>
                  <w:marRight w:val="0"/>
                  <w:marTop w:val="0"/>
                  <w:marBottom w:val="0"/>
                  <w:divBdr>
                    <w:top w:val="none" w:sz="0" w:space="0" w:color="auto"/>
                    <w:left w:val="none" w:sz="0" w:space="0" w:color="auto"/>
                    <w:bottom w:val="none" w:sz="0" w:space="0" w:color="auto"/>
                    <w:right w:val="none" w:sz="0" w:space="0" w:color="auto"/>
                  </w:divBdr>
                  <w:divsChild>
                    <w:div w:id="1451049084">
                      <w:marLeft w:val="0"/>
                      <w:marRight w:val="0"/>
                      <w:marTop w:val="0"/>
                      <w:marBottom w:val="0"/>
                      <w:divBdr>
                        <w:top w:val="none" w:sz="0" w:space="0" w:color="auto"/>
                        <w:left w:val="none" w:sz="0" w:space="0" w:color="auto"/>
                        <w:bottom w:val="none" w:sz="0" w:space="0" w:color="auto"/>
                        <w:right w:val="none" w:sz="0" w:space="0" w:color="auto"/>
                      </w:divBdr>
                      <w:divsChild>
                        <w:div w:id="1868441802">
                          <w:marLeft w:val="0"/>
                          <w:marRight w:val="0"/>
                          <w:marTop w:val="0"/>
                          <w:marBottom w:val="720"/>
                          <w:divBdr>
                            <w:top w:val="none" w:sz="0" w:space="0" w:color="auto"/>
                            <w:left w:val="none" w:sz="0" w:space="0" w:color="auto"/>
                            <w:bottom w:val="none" w:sz="0" w:space="0" w:color="auto"/>
                            <w:right w:val="none" w:sz="0" w:space="0" w:color="auto"/>
                          </w:divBdr>
                          <w:divsChild>
                            <w:div w:id="699939858">
                              <w:marLeft w:val="0"/>
                              <w:marRight w:val="720"/>
                              <w:marTop w:val="0"/>
                              <w:marBottom w:val="360"/>
                              <w:divBdr>
                                <w:top w:val="none" w:sz="0" w:space="0" w:color="auto"/>
                                <w:left w:val="none" w:sz="0" w:space="0" w:color="auto"/>
                                <w:bottom w:val="none" w:sz="0" w:space="0" w:color="auto"/>
                                <w:right w:val="none" w:sz="0" w:space="0" w:color="auto"/>
                              </w:divBdr>
                              <w:divsChild>
                                <w:div w:id="46415187">
                                  <w:marLeft w:val="0"/>
                                  <w:marRight w:val="0"/>
                                  <w:marTop w:val="0"/>
                                  <w:marBottom w:val="225"/>
                                  <w:divBdr>
                                    <w:top w:val="none" w:sz="0" w:space="0" w:color="auto"/>
                                    <w:left w:val="none" w:sz="0" w:space="0" w:color="auto"/>
                                    <w:bottom w:val="none" w:sz="0" w:space="0" w:color="auto"/>
                                    <w:right w:val="none" w:sz="0" w:space="0" w:color="auto"/>
                                  </w:divBdr>
                                </w:div>
                              </w:divsChild>
                            </w:div>
                            <w:div w:id="298458038">
                              <w:marLeft w:val="0"/>
                              <w:marRight w:val="720"/>
                              <w:marTop w:val="0"/>
                              <w:marBottom w:val="0"/>
                              <w:divBdr>
                                <w:top w:val="none" w:sz="0" w:space="0" w:color="auto"/>
                                <w:left w:val="none" w:sz="0" w:space="0" w:color="auto"/>
                                <w:bottom w:val="none" w:sz="0" w:space="0" w:color="auto"/>
                                <w:right w:val="none" w:sz="0" w:space="0" w:color="auto"/>
                              </w:divBdr>
                            </w:div>
                            <w:div w:id="829445106">
                              <w:marLeft w:val="0"/>
                              <w:marRight w:val="720"/>
                              <w:marTop w:val="0"/>
                              <w:marBottom w:val="360"/>
                              <w:divBdr>
                                <w:top w:val="none" w:sz="0" w:space="0" w:color="auto"/>
                                <w:left w:val="none" w:sz="0" w:space="0" w:color="auto"/>
                                <w:bottom w:val="none" w:sz="0" w:space="0" w:color="auto"/>
                                <w:right w:val="none" w:sz="0" w:space="0" w:color="auto"/>
                              </w:divBdr>
                            </w:div>
                            <w:div w:id="151799652">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349331549">
                      <w:marLeft w:val="0"/>
                      <w:marRight w:val="0"/>
                      <w:marTop w:val="0"/>
                      <w:marBottom w:val="0"/>
                      <w:divBdr>
                        <w:top w:val="none" w:sz="0" w:space="0" w:color="auto"/>
                        <w:left w:val="none" w:sz="0" w:space="0" w:color="auto"/>
                        <w:bottom w:val="none" w:sz="0" w:space="0" w:color="auto"/>
                        <w:right w:val="none" w:sz="0" w:space="0" w:color="auto"/>
                      </w:divBdr>
                      <w:divsChild>
                        <w:div w:id="10868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1979">
      <w:bodyDiv w:val="1"/>
      <w:marLeft w:val="0"/>
      <w:marRight w:val="0"/>
      <w:marTop w:val="0"/>
      <w:marBottom w:val="0"/>
      <w:divBdr>
        <w:top w:val="none" w:sz="0" w:space="0" w:color="auto"/>
        <w:left w:val="none" w:sz="0" w:space="0" w:color="auto"/>
        <w:bottom w:val="none" w:sz="0" w:space="0" w:color="auto"/>
        <w:right w:val="none" w:sz="0" w:space="0" w:color="auto"/>
      </w:divBdr>
    </w:div>
    <w:div w:id="9478138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27">
      <w:bodyDiv w:val="1"/>
      <w:marLeft w:val="0"/>
      <w:marRight w:val="0"/>
      <w:marTop w:val="0"/>
      <w:marBottom w:val="0"/>
      <w:divBdr>
        <w:top w:val="none" w:sz="0" w:space="0" w:color="auto"/>
        <w:left w:val="none" w:sz="0" w:space="0" w:color="auto"/>
        <w:bottom w:val="none" w:sz="0" w:space="0" w:color="auto"/>
        <w:right w:val="none" w:sz="0" w:space="0" w:color="auto"/>
      </w:divBdr>
      <w:divsChild>
        <w:div w:id="1400980857">
          <w:marLeft w:val="0"/>
          <w:marRight w:val="0"/>
          <w:marTop w:val="0"/>
          <w:marBottom w:val="300"/>
          <w:divBdr>
            <w:top w:val="none" w:sz="0" w:space="0" w:color="auto"/>
            <w:left w:val="none" w:sz="0" w:space="0" w:color="auto"/>
            <w:bottom w:val="dotted" w:sz="6" w:space="5" w:color="DDDDDD"/>
            <w:right w:val="none" w:sz="0" w:space="0" w:color="auto"/>
          </w:divBdr>
        </w:div>
        <w:div w:id="508718823">
          <w:marLeft w:val="0"/>
          <w:marRight w:val="0"/>
          <w:marTop w:val="240"/>
          <w:marBottom w:val="240"/>
          <w:divBdr>
            <w:top w:val="none" w:sz="0" w:space="0" w:color="auto"/>
            <w:left w:val="none" w:sz="0" w:space="0" w:color="auto"/>
            <w:bottom w:val="none" w:sz="0" w:space="0" w:color="auto"/>
            <w:right w:val="none" w:sz="0" w:space="0" w:color="auto"/>
          </w:divBdr>
          <w:divsChild>
            <w:div w:id="16146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5218297">
      <w:bodyDiv w:val="1"/>
      <w:marLeft w:val="0"/>
      <w:marRight w:val="0"/>
      <w:marTop w:val="0"/>
      <w:marBottom w:val="0"/>
      <w:divBdr>
        <w:top w:val="none" w:sz="0" w:space="0" w:color="auto"/>
        <w:left w:val="none" w:sz="0" w:space="0" w:color="auto"/>
        <w:bottom w:val="none" w:sz="0" w:space="0" w:color="auto"/>
        <w:right w:val="none" w:sz="0" w:space="0" w:color="auto"/>
      </w:divBdr>
      <w:divsChild>
        <w:div w:id="1102189258">
          <w:marLeft w:val="0"/>
          <w:marRight w:val="0"/>
          <w:marTop w:val="0"/>
          <w:marBottom w:val="0"/>
          <w:divBdr>
            <w:top w:val="none" w:sz="0" w:space="0" w:color="auto"/>
            <w:left w:val="none" w:sz="0" w:space="0" w:color="auto"/>
            <w:bottom w:val="none" w:sz="0" w:space="0" w:color="auto"/>
            <w:right w:val="none" w:sz="0" w:space="0" w:color="auto"/>
          </w:divBdr>
          <w:divsChild>
            <w:div w:id="713886592">
              <w:marLeft w:val="0"/>
              <w:marRight w:val="0"/>
              <w:marTop w:val="0"/>
              <w:marBottom w:val="0"/>
              <w:divBdr>
                <w:top w:val="none" w:sz="0" w:space="0" w:color="auto"/>
                <w:left w:val="none" w:sz="0" w:space="0" w:color="auto"/>
                <w:bottom w:val="none" w:sz="0" w:space="0" w:color="auto"/>
                <w:right w:val="none" w:sz="0" w:space="0" w:color="auto"/>
              </w:divBdr>
              <w:divsChild>
                <w:div w:id="68121839">
                  <w:marLeft w:val="0"/>
                  <w:marRight w:val="0"/>
                  <w:marTop w:val="0"/>
                  <w:marBottom w:val="0"/>
                  <w:divBdr>
                    <w:top w:val="none" w:sz="0" w:space="0" w:color="auto"/>
                    <w:left w:val="none" w:sz="0" w:space="0" w:color="auto"/>
                    <w:bottom w:val="none" w:sz="0" w:space="0" w:color="auto"/>
                    <w:right w:val="none" w:sz="0" w:space="0" w:color="auto"/>
                  </w:divBdr>
                  <w:divsChild>
                    <w:div w:id="443773880">
                      <w:marLeft w:val="0"/>
                      <w:marRight w:val="0"/>
                      <w:marTop w:val="0"/>
                      <w:marBottom w:val="0"/>
                      <w:divBdr>
                        <w:top w:val="none" w:sz="0" w:space="0" w:color="auto"/>
                        <w:left w:val="none" w:sz="0" w:space="0" w:color="auto"/>
                        <w:bottom w:val="none" w:sz="0" w:space="0" w:color="auto"/>
                        <w:right w:val="none" w:sz="0" w:space="0" w:color="auto"/>
                      </w:divBdr>
                      <w:divsChild>
                        <w:div w:id="707416878">
                          <w:marLeft w:val="0"/>
                          <w:marRight w:val="0"/>
                          <w:marTop w:val="0"/>
                          <w:marBottom w:val="0"/>
                          <w:divBdr>
                            <w:top w:val="none" w:sz="0" w:space="0" w:color="auto"/>
                            <w:left w:val="none" w:sz="0" w:space="0" w:color="auto"/>
                            <w:bottom w:val="none" w:sz="0" w:space="0" w:color="auto"/>
                            <w:right w:val="none" w:sz="0" w:space="0" w:color="auto"/>
                          </w:divBdr>
                          <w:divsChild>
                            <w:div w:id="820198058">
                              <w:marLeft w:val="0"/>
                              <w:marRight w:val="0"/>
                              <w:marTop w:val="0"/>
                              <w:marBottom w:val="0"/>
                              <w:divBdr>
                                <w:top w:val="none" w:sz="0" w:space="0" w:color="auto"/>
                                <w:left w:val="none" w:sz="0" w:space="0" w:color="auto"/>
                                <w:bottom w:val="none" w:sz="0" w:space="0" w:color="auto"/>
                                <w:right w:val="none" w:sz="0" w:space="0" w:color="auto"/>
                              </w:divBdr>
                              <w:divsChild>
                                <w:div w:id="3737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9915">
          <w:marLeft w:val="0"/>
          <w:marRight w:val="0"/>
          <w:marTop w:val="0"/>
          <w:marBottom w:val="0"/>
          <w:divBdr>
            <w:top w:val="none" w:sz="0" w:space="0" w:color="auto"/>
            <w:left w:val="none" w:sz="0" w:space="0" w:color="auto"/>
            <w:bottom w:val="none" w:sz="0" w:space="0" w:color="auto"/>
            <w:right w:val="none" w:sz="0" w:space="0" w:color="auto"/>
          </w:divBdr>
          <w:divsChild>
            <w:div w:id="818226072">
              <w:marLeft w:val="0"/>
              <w:marRight w:val="0"/>
              <w:marTop w:val="0"/>
              <w:marBottom w:val="0"/>
              <w:divBdr>
                <w:top w:val="none" w:sz="0" w:space="0" w:color="auto"/>
                <w:left w:val="none" w:sz="0" w:space="0" w:color="auto"/>
                <w:bottom w:val="none" w:sz="0" w:space="0" w:color="auto"/>
                <w:right w:val="none" w:sz="0" w:space="0" w:color="auto"/>
              </w:divBdr>
              <w:divsChild>
                <w:div w:id="279147025">
                  <w:marLeft w:val="0"/>
                  <w:marRight w:val="0"/>
                  <w:marTop w:val="0"/>
                  <w:marBottom w:val="0"/>
                  <w:divBdr>
                    <w:top w:val="none" w:sz="0" w:space="0" w:color="auto"/>
                    <w:left w:val="none" w:sz="0" w:space="0" w:color="auto"/>
                    <w:bottom w:val="none" w:sz="0" w:space="0" w:color="auto"/>
                    <w:right w:val="none" w:sz="0" w:space="0" w:color="auto"/>
                  </w:divBdr>
                  <w:divsChild>
                    <w:div w:id="1901819323">
                      <w:marLeft w:val="0"/>
                      <w:marRight w:val="0"/>
                      <w:marTop w:val="0"/>
                      <w:marBottom w:val="0"/>
                      <w:divBdr>
                        <w:top w:val="none" w:sz="0" w:space="0" w:color="auto"/>
                        <w:left w:val="none" w:sz="0" w:space="0" w:color="auto"/>
                        <w:bottom w:val="none" w:sz="0" w:space="0" w:color="auto"/>
                        <w:right w:val="none" w:sz="0" w:space="0" w:color="auto"/>
                      </w:divBdr>
                      <w:divsChild>
                        <w:div w:id="1827164065">
                          <w:marLeft w:val="0"/>
                          <w:marRight w:val="0"/>
                          <w:marTop w:val="0"/>
                          <w:marBottom w:val="720"/>
                          <w:divBdr>
                            <w:top w:val="none" w:sz="0" w:space="0" w:color="auto"/>
                            <w:left w:val="none" w:sz="0" w:space="0" w:color="auto"/>
                            <w:bottom w:val="none" w:sz="0" w:space="0" w:color="auto"/>
                            <w:right w:val="none" w:sz="0" w:space="0" w:color="auto"/>
                          </w:divBdr>
                          <w:divsChild>
                            <w:div w:id="1760904040">
                              <w:marLeft w:val="0"/>
                              <w:marRight w:val="720"/>
                              <w:marTop w:val="0"/>
                              <w:marBottom w:val="360"/>
                              <w:divBdr>
                                <w:top w:val="none" w:sz="0" w:space="0" w:color="auto"/>
                                <w:left w:val="none" w:sz="0" w:space="0" w:color="auto"/>
                                <w:bottom w:val="none" w:sz="0" w:space="0" w:color="auto"/>
                                <w:right w:val="none" w:sz="0" w:space="0" w:color="auto"/>
                              </w:divBdr>
                              <w:divsChild>
                                <w:div w:id="1648391966">
                                  <w:marLeft w:val="0"/>
                                  <w:marRight w:val="0"/>
                                  <w:marTop w:val="0"/>
                                  <w:marBottom w:val="225"/>
                                  <w:divBdr>
                                    <w:top w:val="none" w:sz="0" w:space="0" w:color="auto"/>
                                    <w:left w:val="none" w:sz="0" w:space="0" w:color="auto"/>
                                    <w:bottom w:val="none" w:sz="0" w:space="0" w:color="auto"/>
                                    <w:right w:val="none" w:sz="0" w:space="0" w:color="auto"/>
                                  </w:divBdr>
                                </w:div>
                              </w:divsChild>
                            </w:div>
                            <w:div w:id="22050271">
                              <w:marLeft w:val="0"/>
                              <w:marRight w:val="720"/>
                              <w:marTop w:val="0"/>
                              <w:marBottom w:val="0"/>
                              <w:divBdr>
                                <w:top w:val="none" w:sz="0" w:space="0" w:color="auto"/>
                                <w:left w:val="none" w:sz="0" w:space="0" w:color="auto"/>
                                <w:bottom w:val="none" w:sz="0" w:space="0" w:color="auto"/>
                                <w:right w:val="none" w:sz="0" w:space="0" w:color="auto"/>
                              </w:divBdr>
                            </w:div>
                            <w:div w:id="369452588">
                              <w:marLeft w:val="0"/>
                              <w:marRight w:val="720"/>
                              <w:marTop w:val="0"/>
                              <w:marBottom w:val="360"/>
                              <w:divBdr>
                                <w:top w:val="none" w:sz="0" w:space="0" w:color="auto"/>
                                <w:left w:val="none" w:sz="0" w:space="0" w:color="auto"/>
                                <w:bottom w:val="none" w:sz="0" w:space="0" w:color="auto"/>
                                <w:right w:val="none" w:sz="0" w:space="0" w:color="auto"/>
                              </w:divBdr>
                            </w:div>
                            <w:div w:id="1154301766">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93870463">
                      <w:marLeft w:val="0"/>
                      <w:marRight w:val="0"/>
                      <w:marTop w:val="0"/>
                      <w:marBottom w:val="0"/>
                      <w:divBdr>
                        <w:top w:val="none" w:sz="0" w:space="0" w:color="auto"/>
                        <w:left w:val="none" w:sz="0" w:space="0" w:color="auto"/>
                        <w:bottom w:val="none" w:sz="0" w:space="0" w:color="auto"/>
                        <w:right w:val="none" w:sz="0" w:space="0" w:color="auto"/>
                      </w:divBdr>
                      <w:divsChild>
                        <w:div w:id="5718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84538075">
      <w:bodyDiv w:val="1"/>
      <w:marLeft w:val="0"/>
      <w:marRight w:val="0"/>
      <w:marTop w:val="0"/>
      <w:marBottom w:val="0"/>
      <w:divBdr>
        <w:top w:val="none" w:sz="0" w:space="0" w:color="auto"/>
        <w:left w:val="none" w:sz="0" w:space="0" w:color="auto"/>
        <w:bottom w:val="none" w:sz="0" w:space="0" w:color="auto"/>
        <w:right w:val="none" w:sz="0" w:space="0" w:color="auto"/>
      </w:divBdr>
      <w:divsChild>
        <w:div w:id="1342664104">
          <w:marLeft w:val="0"/>
          <w:marRight w:val="0"/>
          <w:marTop w:val="0"/>
          <w:marBottom w:val="300"/>
          <w:divBdr>
            <w:top w:val="none" w:sz="0" w:space="0" w:color="auto"/>
            <w:left w:val="none" w:sz="0" w:space="0" w:color="auto"/>
            <w:bottom w:val="dotted" w:sz="6" w:space="5" w:color="DDDDDD"/>
            <w:right w:val="none" w:sz="0" w:space="0" w:color="auto"/>
          </w:divBdr>
        </w:div>
        <w:div w:id="12535548">
          <w:marLeft w:val="0"/>
          <w:marRight w:val="0"/>
          <w:marTop w:val="240"/>
          <w:marBottom w:val="240"/>
          <w:divBdr>
            <w:top w:val="none" w:sz="0" w:space="0" w:color="auto"/>
            <w:left w:val="none" w:sz="0" w:space="0" w:color="auto"/>
            <w:bottom w:val="none" w:sz="0" w:space="0" w:color="auto"/>
            <w:right w:val="none" w:sz="0" w:space="0" w:color="auto"/>
          </w:divBdr>
          <w:divsChild>
            <w:div w:id="181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02227181">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28961348">
      <w:bodyDiv w:val="1"/>
      <w:marLeft w:val="0"/>
      <w:marRight w:val="0"/>
      <w:marTop w:val="0"/>
      <w:marBottom w:val="0"/>
      <w:divBdr>
        <w:top w:val="none" w:sz="0" w:space="0" w:color="auto"/>
        <w:left w:val="none" w:sz="0" w:space="0" w:color="auto"/>
        <w:bottom w:val="none" w:sz="0" w:space="0" w:color="auto"/>
        <w:right w:val="none" w:sz="0" w:space="0" w:color="auto"/>
      </w:divBdr>
      <w:divsChild>
        <w:div w:id="1714959147">
          <w:marLeft w:val="0"/>
          <w:marRight w:val="0"/>
          <w:marTop w:val="0"/>
          <w:marBottom w:val="300"/>
          <w:divBdr>
            <w:top w:val="none" w:sz="0" w:space="0" w:color="auto"/>
            <w:left w:val="none" w:sz="0" w:space="0" w:color="auto"/>
            <w:bottom w:val="dotted" w:sz="6" w:space="5" w:color="DDDDDD"/>
            <w:right w:val="none" w:sz="0" w:space="0" w:color="auto"/>
          </w:divBdr>
        </w:div>
        <w:div w:id="357657963">
          <w:marLeft w:val="0"/>
          <w:marRight w:val="0"/>
          <w:marTop w:val="240"/>
          <w:marBottom w:val="240"/>
          <w:divBdr>
            <w:top w:val="none" w:sz="0" w:space="0" w:color="auto"/>
            <w:left w:val="none" w:sz="0" w:space="0" w:color="auto"/>
            <w:bottom w:val="none" w:sz="0" w:space="0" w:color="auto"/>
            <w:right w:val="none" w:sz="0" w:space="0" w:color="auto"/>
          </w:divBdr>
          <w:divsChild>
            <w:div w:id="361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03147028">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0659">
      <w:bodyDiv w:val="1"/>
      <w:marLeft w:val="0"/>
      <w:marRight w:val="0"/>
      <w:marTop w:val="0"/>
      <w:marBottom w:val="0"/>
      <w:divBdr>
        <w:top w:val="none" w:sz="0" w:space="0" w:color="auto"/>
        <w:left w:val="none" w:sz="0" w:space="0" w:color="auto"/>
        <w:bottom w:val="none" w:sz="0" w:space="0" w:color="auto"/>
        <w:right w:val="none" w:sz="0" w:space="0" w:color="auto"/>
      </w:divBdr>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692">
      <w:bodyDiv w:val="1"/>
      <w:marLeft w:val="0"/>
      <w:marRight w:val="0"/>
      <w:marTop w:val="0"/>
      <w:marBottom w:val="0"/>
      <w:divBdr>
        <w:top w:val="none" w:sz="0" w:space="0" w:color="auto"/>
        <w:left w:val="none" w:sz="0" w:space="0" w:color="auto"/>
        <w:bottom w:val="none" w:sz="0" w:space="0" w:color="auto"/>
        <w:right w:val="none" w:sz="0" w:space="0" w:color="auto"/>
      </w:divBdr>
      <w:divsChild>
        <w:div w:id="711732416">
          <w:marLeft w:val="0"/>
          <w:marRight w:val="0"/>
          <w:marTop w:val="0"/>
          <w:marBottom w:val="300"/>
          <w:divBdr>
            <w:top w:val="none" w:sz="0" w:space="0" w:color="auto"/>
            <w:left w:val="none" w:sz="0" w:space="0" w:color="auto"/>
            <w:bottom w:val="dotted" w:sz="6" w:space="5" w:color="DDDDDD"/>
            <w:right w:val="none" w:sz="0" w:space="0" w:color="auto"/>
          </w:divBdr>
        </w:div>
        <w:div w:id="536625343">
          <w:marLeft w:val="0"/>
          <w:marRight w:val="0"/>
          <w:marTop w:val="240"/>
          <w:marBottom w:val="240"/>
          <w:divBdr>
            <w:top w:val="none" w:sz="0" w:space="0" w:color="auto"/>
            <w:left w:val="none" w:sz="0" w:space="0" w:color="auto"/>
            <w:bottom w:val="none" w:sz="0" w:space="0" w:color="auto"/>
            <w:right w:val="none" w:sz="0" w:space="0" w:color="auto"/>
          </w:divBdr>
          <w:divsChild>
            <w:div w:id="17735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655">
      <w:bodyDiv w:val="1"/>
      <w:marLeft w:val="0"/>
      <w:marRight w:val="0"/>
      <w:marTop w:val="0"/>
      <w:marBottom w:val="0"/>
      <w:divBdr>
        <w:top w:val="none" w:sz="0" w:space="0" w:color="auto"/>
        <w:left w:val="none" w:sz="0" w:space="0" w:color="auto"/>
        <w:bottom w:val="none" w:sz="0" w:space="0" w:color="auto"/>
        <w:right w:val="none" w:sz="0" w:space="0" w:color="auto"/>
      </w:divBdr>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07534662">
      <w:bodyDiv w:val="1"/>
      <w:marLeft w:val="0"/>
      <w:marRight w:val="0"/>
      <w:marTop w:val="0"/>
      <w:marBottom w:val="0"/>
      <w:divBdr>
        <w:top w:val="none" w:sz="0" w:space="0" w:color="auto"/>
        <w:left w:val="none" w:sz="0" w:space="0" w:color="auto"/>
        <w:bottom w:val="none" w:sz="0" w:space="0" w:color="auto"/>
        <w:right w:val="none" w:sz="0" w:space="0" w:color="auto"/>
      </w:divBdr>
      <w:divsChild>
        <w:div w:id="696665727">
          <w:marLeft w:val="0"/>
          <w:marRight w:val="0"/>
          <w:marTop w:val="0"/>
          <w:marBottom w:val="0"/>
          <w:divBdr>
            <w:top w:val="none" w:sz="0" w:space="0" w:color="auto"/>
            <w:left w:val="none" w:sz="0" w:space="0" w:color="auto"/>
            <w:bottom w:val="none" w:sz="0" w:space="0" w:color="auto"/>
            <w:right w:val="none" w:sz="0" w:space="0" w:color="auto"/>
          </w:divBdr>
          <w:divsChild>
            <w:div w:id="938752088">
              <w:marLeft w:val="0"/>
              <w:marRight w:val="0"/>
              <w:marTop w:val="0"/>
              <w:marBottom w:val="0"/>
              <w:divBdr>
                <w:top w:val="none" w:sz="0" w:space="0" w:color="auto"/>
                <w:left w:val="none" w:sz="0" w:space="0" w:color="auto"/>
                <w:bottom w:val="none" w:sz="0" w:space="0" w:color="auto"/>
                <w:right w:val="none" w:sz="0" w:space="0" w:color="auto"/>
              </w:divBdr>
              <w:divsChild>
                <w:div w:id="543106078">
                  <w:marLeft w:val="0"/>
                  <w:marRight w:val="0"/>
                  <w:marTop w:val="0"/>
                  <w:marBottom w:val="0"/>
                  <w:divBdr>
                    <w:top w:val="none" w:sz="0" w:space="0" w:color="auto"/>
                    <w:left w:val="none" w:sz="0" w:space="0" w:color="auto"/>
                    <w:bottom w:val="none" w:sz="0" w:space="0" w:color="auto"/>
                    <w:right w:val="none" w:sz="0" w:space="0" w:color="auto"/>
                  </w:divBdr>
                  <w:divsChild>
                    <w:div w:id="601182321">
                      <w:marLeft w:val="0"/>
                      <w:marRight w:val="0"/>
                      <w:marTop w:val="0"/>
                      <w:marBottom w:val="0"/>
                      <w:divBdr>
                        <w:top w:val="none" w:sz="0" w:space="0" w:color="auto"/>
                        <w:left w:val="none" w:sz="0" w:space="0" w:color="auto"/>
                        <w:bottom w:val="none" w:sz="0" w:space="0" w:color="auto"/>
                        <w:right w:val="none" w:sz="0" w:space="0" w:color="auto"/>
                      </w:divBdr>
                      <w:divsChild>
                        <w:div w:id="1068767541">
                          <w:marLeft w:val="0"/>
                          <w:marRight w:val="0"/>
                          <w:marTop w:val="0"/>
                          <w:marBottom w:val="0"/>
                          <w:divBdr>
                            <w:top w:val="none" w:sz="0" w:space="0" w:color="auto"/>
                            <w:left w:val="none" w:sz="0" w:space="0" w:color="auto"/>
                            <w:bottom w:val="none" w:sz="0" w:space="0" w:color="auto"/>
                            <w:right w:val="none" w:sz="0" w:space="0" w:color="auto"/>
                          </w:divBdr>
                          <w:divsChild>
                            <w:div w:id="6906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532780">
          <w:marLeft w:val="0"/>
          <w:marRight w:val="0"/>
          <w:marTop w:val="0"/>
          <w:marBottom w:val="0"/>
          <w:divBdr>
            <w:top w:val="none" w:sz="0" w:space="0" w:color="auto"/>
            <w:left w:val="none" w:sz="0" w:space="0" w:color="auto"/>
            <w:bottom w:val="none" w:sz="0" w:space="0" w:color="auto"/>
            <w:right w:val="none" w:sz="0" w:space="0" w:color="auto"/>
          </w:divBdr>
          <w:divsChild>
            <w:div w:id="1427461461">
              <w:marLeft w:val="0"/>
              <w:marRight w:val="0"/>
              <w:marTop w:val="0"/>
              <w:marBottom w:val="900"/>
              <w:divBdr>
                <w:top w:val="none" w:sz="0" w:space="0" w:color="auto"/>
                <w:left w:val="none" w:sz="0" w:space="0" w:color="auto"/>
                <w:bottom w:val="none" w:sz="0" w:space="0" w:color="auto"/>
                <w:right w:val="none" w:sz="0" w:space="0" w:color="auto"/>
              </w:divBdr>
              <w:divsChild>
                <w:div w:id="1424522626">
                  <w:marLeft w:val="0"/>
                  <w:marRight w:val="0"/>
                  <w:marTop w:val="0"/>
                  <w:marBottom w:val="0"/>
                  <w:divBdr>
                    <w:top w:val="none" w:sz="0" w:space="0" w:color="auto"/>
                    <w:left w:val="none" w:sz="0" w:space="0" w:color="auto"/>
                    <w:bottom w:val="none" w:sz="0" w:space="0" w:color="auto"/>
                    <w:right w:val="none" w:sz="0" w:space="0" w:color="auto"/>
                  </w:divBdr>
                  <w:divsChild>
                    <w:div w:id="199130179">
                      <w:marLeft w:val="0"/>
                      <w:marRight w:val="0"/>
                      <w:marTop w:val="0"/>
                      <w:marBottom w:val="720"/>
                      <w:divBdr>
                        <w:top w:val="none" w:sz="0" w:space="0" w:color="auto"/>
                        <w:left w:val="none" w:sz="0" w:space="0" w:color="auto"/>
                        <w:bottom w:val="none" w:sz="0" w:space="0" w:color="auto"/>
                        <w:right w:val="none" w:sz="0" w:space="0" w:color="auto"/>
                      </w:divBdr>
                      <w:divsChild>
                        <w:div w:id="907302087">
                          <w:marLeft w:val="0"/>
                          <w:marRight w:val="720"/>
                          <w:marTop w:val="0"/>
                          <w:marBottom w:val="360"/>
                          <w:divBdr>
                            <w:top w:val="none" w:sz="0" w:space="0" w:color="auto"/>
                            <w:left w:val="none" w:sz="0" w:space="0" w:color="auto"/>
                            <w:bottom w:val="none" w:sz="0" w:space="0" w:color="auto"/>
                            <w:right w:val="none" w:sz="0" w:space="0" w:color="auto"/>
                          </w:divBdr>
                          <w:divsChild>
                            <w:div w:id="266893392">
                              <w:marLeft w:val="0"/>
                              <w:marRight w:val="0"/>
                              <w:marTop w:val="0"/>
                              <w:marBottom w:val="225"/>
                              <w:divBdr>
                                <w:top w:val="none" w:sz="0" w:space="0" w:color="auto"/>
                                <w:left w:val="none" w:sz="0" w:space="0" w:color="auto"/>
                                <w:bottom w:val="none" w:sz="0" w:space="0" w:color="auto"/>
                                <w:right w:val="none" w:sz="0" w:space="0" w:color="auto"/>
                              </w:divBdr>
                            </w:div>
                          </w:divsChild>
                        </w:div>
                        <w:div w:id="148257124">
                          <w:marLeft w:val="0"/>
                          <w:marRight w:val="720"/>
                          <w:marTop w:val="0"/>
                          <w:marBottom w:val="0"/>
                          <w:divBdr>
                            <w:top w:val="none" w:sz="0" w:space="0" w:color="auto"/>
                            <w:left w:val="none" w:sz="0" w:space="0" w:color="auto"/>
                            <w:bottom w:val="none" w:sz="0" w:space="0" w:color="auto"/>
                            <w:right w:val="none" w:sz="0" w:space="0" w:color="auto"/>
                          </w:divBdr>
                        </w:div>
                        <w:div w:id="931006767">
                          <w:marLeft w:val="0"/>
                          <w:marRight w:val="720"/>
                          <w:marTop w:val="0"/>
                          <w:marBottom w:val="360"/>
                          <w:divBdr>
                            <w:top w:val="none" w:sz="0" w:space="0" w:color="auto"/>
                            <w:left w:val="none" w:sz="0" w:space="0" w:color="auto"/>
                            <w:bottom w:val="none" w:sz="0" w:space="0" w:color="auto"/>
                            <w:right w:val="none" w:sz="0" w:space="0" w:color="auto"/>
                          </w:divBdr>
                        </w:div>
                        <w:div w:id="1220482483">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578903759">
                  <w:marLeft w:val="0"/>
                  <w:marRight w:val="0"/>
                  <w:marTop w:val="0"/>
                  <w:marBottom w:val="0"/>
                  <w:divBdr>
                    <w:top w:val="none" w:sz="0" w:space="0" w:color="auto"/>
                    <w:left w:val="none" w:sz="0" w:space="0" w:color="auto"/>
                    <w:bottom w:val="none" w:sz="0" w:space="0" w:color="auto"/>
                    <w:right w:val="none" w:sz="0" w:space="0" w:color="auto"/>
                  </w:divBdr>
                  <w:divsChild>
                    <w:div w:id="1882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F4117-DE06-481F-A0AB-826A1E20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4</cp:revision>
  <dcterms:created xsi:type="dcterms:W3CDTF">2023-05-19T15:18:00Z</dcterms:created>
  <dcterms:modified xsi:type="dcterms:W3CDTF">2023-05-19T17:03:00Z</dcterms:modified>
</cp:coreProperties>
</file>